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1C" w:rsidRPr="00B24498" w:rsidRDefault="00FA051C" w:rsidP="00FA05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B24498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Завдання 12</w:t>
      </w:r>
    </w:p>
    <w:p w:rsidR="00FA051C" w:rsidRDefault="00FA051C" w:rsidP="00FA051C">
      <w:pPr>
        <w:pStyle w:val="Default"/>
        <w:jc w:val="center"/>
        <w:rPr>
          <w:b/>
          <w:bCs/>
          <w:sz w:val="36"/>
          <w:szCs w:val="36"/>
          <w:lang w:val="uk-UA"/>
        </w:rPr>
      </w:pPr>
    </w:p>
    <w:p w:rsidR="00FA051C" w:rsidRPr="001D6CC0" w:rsidRDefault="00FA051C" w:rsidP="00FA051C">
      <w:pPr>
        <w:pStyle w:val="Default"/>
        <w:jc w:val="center"/>
        <w:rPr>
          <w:sz w:val="36"/>
          <w:szCs w:val="36"/>
          <w:lang w:val="uk-UA"/>
        </w:rPr>
      </w:pPr>
      <w:r w:rsidRPr="001D6CC0">
        <w:rPr>
          <w:b/>
          <w:bCs/>
          <w:sz w:val="36"/>
          <w:szCs w:val="36"/>
          <w:lang w:val="uk-UA"/>
        </w:rPr>
        <w:t>Методика «особистісний питальник»</w:t>
      </w:r>
    </w:p>
    <w:p w:rsidR="00FA051C" w:rsidRPr="001D6CC0" w:rsidRDefault="00FA051C" w:rsidP="00FA051C">
      <w:pPr>
        <w:pStyle w:val="Default"/>
        <w:jc w:val="center"/>
        <w:rPr>
          <w:sz w:val="36"/>
          <w:szCs w:val="36"/>
          <w:lang w:val="uk-UA"/>
        </w:rPr>
      </w:pPr>
      <w:r w:rsidRPr="001D6CC0">
        <w:rPr>
          <w:b/>
          <w:bCs/>
          <w:sz w:val="36"/>
          <w:szCs w:val="36"/>
          <w:lang w:val="uk-UA"/>
        </w:rPr>
        <w:t xml:space="preserve">(С. </w:t>
      </w:r>
      <w:proofErr w:type="spellStart"/>
      <w:r w:rsidRPr="001D6CC0">
        <w:rPr>
          <w:b/>
          <w:bCs/>
          <w:sz w:val="36"/>
          <w:szCs w:val="36"/>
          <w:lang w:val="uk-UA"/>
        </w:rPr>
        <w:t>Айзенк</w:t>
      </w:r>
      <w:proofErr w:type="spellEnd"/>
      <w:r w:rsidRPr="001D6CC0">
        <w:rPr>
          <w:b/>
          <w:bCs/>
          <w:sz w:val="36"/>
          <w:szCs w:val="36"/>
          <w:lang w:val="uk-UA"/>
        </w:rPr>
        <w:t>)</w:t>
      </w:r>
    </w:p>
    <w:p w:rsidR="00FA051C" w:rsidRPr="00FA051C" w:rsidRDefault="00FA051C" w:rsidP="00FA0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051C">
        <w:rPr>
          <w:rFonts w:ascii="Times New Roman" w:hAnsi="Times New Roman" w:cs="Times New Roman"/>
          <w:sz w:val="28"/>
          <w:szCs w:val="28"/>
          <w:lang w:val="uk-UA"/>
        </w:rPr>
        <w:t xml:space="preserve">Онлайн проходження тесту: </w:t>
      </w:r>
      <w:hyperlink r:id="rId4" w:history="1">
        <w:r w:rsidRPr="00FA051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https://psytests.org/eysenck/epiA1.html</w:t>
        </w:r>
      </w:hyperlink>
      <w:r w:rsidRPr="00FA051C">
        <w:rPr>
          <w:rFonts w:ascii="Times New Roman" w:hAnsi="Times New Roman" w:cs="Times New Roman"/>
          <w:sz w:val="28"/>
          <w:szCs w:val="28"/>
          <w:lang w:val="uk-UA"/>
        </w:rPr>
        <w:t xml:space="preserve">  або </w:t>
      </w:r>
      <w:hyperlink r:id="rId5" w:history="1">
        <w:r w:rsidRPr="00FA051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https://testometrika.com/personality-and-temper/questionnaire-eysenck-pen/</w:t>
        </w:r>
      </w:hyperlink>
    </w:p>
    <w:p w:rsidR="00FA051C" w:rsidRPr="001D6CC0" w:rsidRDefault="00FA051C" w:rsidP="00FA0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051C">
        <w:rPr>
          <w:rFonts w:ascii="Times New Roman" w:hAnsi="Times New Roman" w:cs="Times New Roman"/>
          <w:sz w:val="28"/>
          <w:szCs w:val="28"/>
          <w:lang w:val="uk-UA"/>
        </w:rPr>
        <w:t>Дозволяє визначити тип темпераменту та три його показники: екстраверсії, інтроверсії, нейротизму (стійкості встановленої поведінки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A051C" w:rsidRPr="001D6CC0" w:rsidRDefault="00FA051C" w:rsidP="00FA0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051C" w:rsidRDefault="00FA051C" w:rsidP="00FA05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1D6CC0">
        <w:rPr>
          <w:rFonts w:ascii="Times New Roman" w:hAnsi="Times New Roman" w:cs="Times New Roman"/>
          <w:noProof/>
          <w:color w:val="FF0000"/>
          <w:sz w:val="36"/>
          <w:szCs w:val="36"/>
          <w:lang w:val="uk-UA" w:eastAsia="ru-RU"/>
        </w:rPr>
        <w:drawing>
          <wp:inline distT="0" distB="0" distL="0" distR="0" wp14:anchorId="599080FF" wp14:editId="17B1AB9A">
            <wp:extent cx="6003235" cy="3905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589" cy="39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51C" w:rsidRPr="001D6CC0" w:rsidRDefault="00FA051C" w:rsidP="00FA051C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</w:p>
    <w:p w:rsidR="00FA051C" w:rsidRPr="001D6CC0" w:rsidRDefault="00FA051C" w:rsidP="00FA051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Висновок: __________________________________________________________</w:t>
      </w:r>
    </w:p>
    <w:p w:rsidR="00FA051C" w:rsidRPr="001D6CC0" w:rsidRDefault="00FA051C" w:rsidP="00FA051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FA051C" w:rsidRPr="001D6CC0" w:rsidRDefault="00FA051C" w:rsidP="00FA051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FA051C" w:rsidRPr="001D6CC0" w:rsidRDefault="00FA051C" w:rsidP="00FA051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FA051C" w:rsidRPr="001D6CC0" w:rsidRDefault="00FA051C" w:rsidP="00FA051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FA051C" w:rsidRPr="001D6CC0" w:rsidRDefault="00FA051C" w:rsidP="00FA051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287F" w:rsidRDefault="009F287F" w:rsidP="00FA051C">
      <w:pPr>
        <w:spacing w:line="276" w:lineRule="auto"/>
      </w:pPr>
      <w:bookmarkStart w:id="0" w:name="_GoBack"/>
      <w:bookmarkEnd w:id="0"/>
    </w:p>
    <w:sectPr w:rsidR="009F28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80"/>
    <w:rsid w:val="00102480"/>
    <w:rsid w:val="009F287F"/>
    <w:rsid w:val="00FA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39BF"/>
  <w15:chartTrackingRefBased/>
  <w15:docId w15:val="{D32920FC-993F-4D02-B042-291BE347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testometrika.com/personality-and-temper/questionnaire-eysenck-pen/" TargetMode="External"/><Relationship Id="rId4" Type="http://schemas.openxmlformats.org/officeDocument/2006/relationships/hyperlink" Target="https://psytests.org/eysenck/epi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2020-06-01T07:26:00Z</dcterms:created>
  <dcterms:modified xsi:type="dcterms:W3CDTF">2020-06-01T07:28:00Z</dcterms:modified>
</cp:coreProperties>
</file>