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89" w:rsidRPr="00E01889" w:rsidRDefault="00E01889" w:rsidP="00E01889">
      <w:pPr>
        <w:spacing w:after="0" w:line="276" w:lineRule="auto"/>
        <w:ind w:right="45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0188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Тема заняття</w:t>
      </w:r>
      <w:r w:rsidRPr="00E01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bookmarkStart w:id="0" w:name="_Toc153772282"/>
      <w:bookmarkStart w:id="1" w:name="_Toc153964794"/>
      <w:bookmarkStart w:id="2" w:name="_Toc154311866"/>
      <w:bookmarkStart w:id="3" w:name="_Toc156206700"/>
      <w:r w:rsidRPr="00E0188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Топографічна підготовка. План і карта.</w:t>
      </w:r>
      <w:bookmarkEnd w:id="0"/>
      <w:bookmarkEnd w:id="1"/>
      <w:bookmarkEnd w:id="2"/>
      <w:bookmarkEnd w:id="3"/>
    </w:p>
    <w:p w:rsidR="00E01889" w:rsidRPr="00E01889" w:rsidRDefault="00E01889" w:rsidP="00E01889">
      <w:pPr>
        <w:spacing w:after="0" w:line="276" w:lineRule="auto"/>
        <w:ind w:left="2520" w:right="48" w:hanging="2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8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Мета заняття</w:t>
      </w:r>
      <w:r w:rsidRPr="00E0188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:</w:t>
      </w:r>
      <w:r w:rsidRPr="00E01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Ознайомити гуртківців з поняттями „геодезія”, „топографія”, їх значенням в різних галузях господарства, військовій справі, туризмі. Дати поняття про план і карту, їх подібність і відмінність.</w:t>
      </w:r>
    </w:p>
    <w:p w:rsidR="00E01889" w:rsidRPr="00E01889" w:rsidRDefault="00E01889" w:rsidP="00E01889">
      <w:pPr>
        <w:spacing w:after="0" w:line="276" w:lineRule="auto"/>
        <w:ind w:left="2160" w:right="48" w:hanging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8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Обладнання:</w:t>
      </w:r>
      <w:r w:rsidRPr="00E01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картографічні матеріали. які використовуються під час туристсько-краєзнавчих походів (спортивні, туристські карти і схеми у різних масштабах, топографічні плани). </w:t>
      </w:r>
    </w:p>
    <w:p w:rsidR="00E01889" w:rsidRPr="00E01889" w:rsidRDefault="00E01889" w:rsidP="00E01889">
      <w:pPr>
        <w:spacing w:after="0" w:line="276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889" w:rsidRPr="00E01889" w:rsidRDefault="00E01889" w:rsidP="00E01889">
      <w:pPr>
        <w:spacing w:after="0" w:line="276" w:lineRule="auto"/>
        <w:ind w:right="4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01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Зміст заняття. Опорні конспекти.</w:t>
      </w:r>
    </w:p>
    <w:p w:rsidR="00E01889" w:rsidRPr="00E01889" w:rsidRDefault="00E01889" w:rsidP="00E01889">
      <w:pPr>
        <w:spacing w:after="0" w:line="276" w:lineRule="auto"/>
        <w:ind w:right="48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1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Поняття про геодезію та топографію, їх значення в різних галузях господарства, військовій справі, туризмі. План і карта, їх подібність і відмінність, Види картографічних матеріалів. які використовують під час туристсько-краєзнавчих походів. </w:t>
      </w:r>
    </w:p>
    <w:p w:rsidR="00E01889" w:rsidRPr="00E01889" w:rsidRDefault="00E01889" w:rsidP="00E01889">
      <w:pPr>
        <w:spacing w:after="0" w:line="276" w:lineRule="auto"/>
        <w:ind w:right="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Топографічна підготовка й різні елементи орієнтування на місцевості так само важливі, як важливі інші елементи  туристської підготовки – тактика походу, дотримання  правил безпеки в подорожах, влаштування бівуаку тощо. </w:t>
      </w:r>
    </w:p>
    <w:p w:rsidR="00E01889" w:rsidRPr="00E01889" w:rsidRDefault="00E01889" w:rsidP="00E01889">
      <w:pPr>
        <w:spacing w:after="0" w:line="276" w:lineRule="auto"/>
        <w:ind w:right="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Геодезія –</w:t>
      </w:r>
      <w:r w:rsidRPr="00E01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 про методи визначення форми і розмірів землі або окремих її частин, зображення земної поверхні на планах і картах і точних вимірювань на місцевості.</w:t>
      </w:r>
    </w:p>
    <w:p w:rsidR="00E01889" w:rsidRPr="00E01889" w:rsidRDefault="00E01889" w:rsidP="00E01889">
      <w:pPr>
        <w:spacing w:after="0" w:line="276" w:lineRule="auto"/>
        <w:ind w:right="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Геодезичні пункти</w:t>
      </w:r>
      <w:r w:rsidRPr="00E01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 точки земної поверхні, положення яких (координати і висоти над рівнем моря) точно визначено і чітко закріплено (позначено на місцевості). Геодезичні пункти служать точками відліку для проведення зйомок та інших вимірювальних робіт на місцевості. Їх використовують при запуску ракет, при будівництві доріг, мостів, будинків, а також для визначення меж земельних ділянок. Геодезичні пункти наносяться на карти з максимальною точністю; біля їх умовних знаків на карті ставлять відмітки, які вказують висоту місцезнаходження пункту в метрах над рівнем моря. З особливою точністю на картах зображуються орієнтири, до яких відносяться місцеві об’єкти, які добре видно на місцевості.</w:t>
      </w:r>
    </w:p>
    <w:p w:rsidR="00E01889" w:rsidRPr="00E01889" w:rsidRDefault="00E01889" w:rsidP="00E01889">
      <w:pPr>
        <w:spacing w:after="0" w:line="276" w:lineRule="auto"/>
        <w:ind w:right="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Орієнтири поділяються на:</w:t>
      </w:r>
    </w:p>
    <w:p w:rsidR="00E01889" w:rsidRPr="00E01889" w:rsidRDefault="00E01889" w:rsidP="00E01889">
      <w:pPr>
        <w:spacing w:after="0" w:line="276" w:lineRule="auto"/>
        <w:ind w:right="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8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добре видимі місцеві предмети (високі будови, башти, кургани, скали, дерева);</w:t>
      </w:r>
    </w:p>
    <w:p w:rsidR="00E01889" w:rsidRPr="00E01889" w:rsidRDefault="00E01889" w:rsidP="00E01889">
      <w:pPr>
        <w:spacing w:after="0" w:line="276" w:lineRule="auto"/>
        <w:ind w:right="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8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контурні точки і предмети, які не піднімаються над землею, але зберігаються довгий час і добре помітні на місцевості (розвилки доріг, повороти ріки, перехрестя доріг в населених пунктах).</w:t>
      </w:r>
    </w:p>
    <w:p w:rsidR="00E01889" w:rsidRPr="00E01889" w:rsidRDefault="00E01889" w:rsidP="00E01889">
      <w:pPr>
        <w:spacing w:after="0" w:line="276" w:lineRule="auto"/>
        <w:ind w:right="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 помітні на місцевості орієнтири, які видно здалеку, при зображенні місцевості чітко наносяться на карту, як і геодезичні пункти, звичайно, за координатами.</w:t>
      </w:r>
    </w:p>
    <w:p w:rsidR="00E01889" w:rsidRPr="00E01889" w:rsidRDefault="00E01889" w:rsidP="00E01889">
      <w:pPr>
        <w:spacing w:after="0" w:line="276" w:lineRule="auto"/>
        <w:ind w:right="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Топографія</w:t>
      </w:r>
      <w:r w:rsidRPr="00E01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розділ геодезії, що вивчає  земну поверхню, способи її вимірювання та зображення на плані або карті.</w:t>
      </w:r>
    </w:p>
    <w:p w:rsidR="00E01889" w:rsidRPr="00E01889" w:rsidRDefault="00E01889" w:rsidP="00E01889">
      <w:pPr>
        <w:spacing w:after="0" w:line="276" w:lineRule="auto"/>
        <w:ind w:right="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8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Топографічні карти (від грецького місце, місцевість, пишу) – детальні загально географічні карти, що відображають розміщення та особливості основних природних та соціально-економічних об’єктів місцевості.  В залежності  від масштабу на топографічних картах з більшою або меншою детальністю зображується рельєф (за допомогою горизонталей), водні об’єкти, рослинність, населені пункти, шляхи сполучення в єдиній системі умовних знаків. Топографічні карти служать джерелом інформації про місцевість, своєрідними путівниками, засобом орієнтування. Для топографії найбільш  придатні масштаби 1:200 000 та  більші.</w:t>
      </w:r>
    </w:p>
    <w:p w:rsidR="00E01889" w:rsidRPr="00E01889" w:rsidRDefault="00E01889" w:rsidP="00E01889">
      <w:pPr>
        <w:spacing w:after="0" w:line="276" w:lineRule="auto"/>
        <w:ind w:right="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Залежно від масштабу зображення розрізняють такі типи географічних карт: оглядово-географічні (масштаб таких карт дрібніший від 1: 1 000 000); оглядово-топографічні (у масштабі 1:20 000- 1:500 000); топографічні (у масштабі 1:100 000 і більше 1:50 000; 1:25 000; 1: 10 000).</w:t>
      </w:r>
    </w:p>
    <w:p w:rsidR="00E01889" w:rsidRPr="00E01889" w:rsidRDefault="00E01889" w:rsidP="00E01889">
      <w:pPr>
        <w:spacing w:after="0" w:line="276" w:lineRule="auto"/>
        <w:ind w:right="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спортивному орієнтуванні застосовується великомасштабна топографічна карта (у масштабі 1:20 000; 1:15 000; 1:10 000), але виконана спеціально для змагань зі спортивного орієнтування. Робиться вона для місцевості, площа якої складає приблизно 8Х10 км. </w:t>
      </w:r>
      <w:proofErr w:type="spellStart"/>
      <w:r w:rsidRPr="00E0188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E0188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створенні спортивної карти використовується менше ніж 100 умовних позначок, тоді як умовних топографічних знаків приблизно 450. Умовні знаки – мова карти.</w:t>
      </w:r>
    </w:p>
    <w:p w:rsidR="00E01889" w:rsidRPr="00E01889" w:rsidRDefault="00E01889" w:rsidP="00E01889">
      <w:pPr>
        <w:spacing w:after="0" w:line="276" w:lineRule="auto"/>
        <w:ind w:right="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8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Топографічні плани, туристські карти і схеми мають спільну картографічну основу з топографічними картами. Проте, щоб ними користуватися, потрібно знати їх відмінність від топографічних карт і деякі особливості користування ними при орієнтуванні.</w:t>
      </w:r>
    </w:p>
    <w:p w:rsidR="00E01889" w:rsidRPr="00E01889" w:rsidRDefault="00E01889" w:rsidP="00E01889">
      <w:pPr>
        <w:spacing w:after="0" w:line="276" w:lineRule="auto"/>
        <w:ind w:right="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Топографічні плани.</w:t>
      </w:r>
      <w:r w:rsidRPr="00E01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геодезичних вимірах або топографічних зйомках невеликих ділянок місцевості (до 60 км в діаметрі) всі точки землі можна проектувати на площину без врахування кривизни земної поверхні. Такі зображення місцевості, отримані на папері, називаються топографічними планами. Вони відрізняються від топографічних карт тим, що видаються в довільних рамках, які визначаються розмірами зображуваної ділянки, і у більш крупному масштабі –  від 1 : 5 000 до 1 : 10 000.</w:t>
      </w:r>
    </w:p>
    <w:p w:rsidR="00E01889" w:rsidRPr="00E01889" w:rsidRDefault="00E01889" w:rsidP="00E01889">
      <w:pPr>
        <w:spacing w:after="0" w:line="276" w:lineRule="auto"/>
        <w:ind w:right="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89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відповідності із зображуваною ділянкою місцевості або об’єкту підписується назва плану, наприклад: „План міста Чернігів”, „План табору «Юний турист»” тощо. На планах міст показуються визначні будівлі, орієнтири, промислові підприємства, вулиці, парки, а також невеличкі будівлі, проїзди,  які не можуть бути показані на карті.</w:t>
      </w:r>
    </w:p>
    <w:p w:rsidR="00E01889" w:rsidRPr="00E01889" w:rsidRDefault="00E01889" w:rsidP="00E01889">
      <w:pPr>
        <w:spacing w:after="0" w:line="276" w:lineRule="auto"/>
        <w:ind w:right="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 за звичай наносять сітку квадратів, які нумеруються по вертикалі зверху вниз буквами алфавіту (А, Б, В, Г, Д, і </w:t>
      </w:r>
      <w:proofErr w:type="spellStart"/>
      <w:r w:rsidRPr="00E01889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E01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по горизонталі </w:t>
      </w:r>
      <w:r w:rsidRPr="00E018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зліва направо – арабськими цифрами (1, 2, 3, 4, і </w:t>
      </w:r>
      <w:proofErr w:type="spellStart"/>
      <w:r w:rsidRPr="00E01889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E01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.). Таким чином кожний квадрат плану позначається буквою та цифрою і </w:t>
      </w:r>
      <w:proofErr w:type="spellStart"/>
      <w:r w:rsidRPr="00E0188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читається</w:t>
      </w:r>
      <w:proofErr w:type="spellEnd"/>
      <w:r w:rsidRPr="00E01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так: Г-2, Д-3 і </w:t>
      </w:r>
      <w:proofErr w:type="spellStart"/>
      <w:r w:rsidRPr="00E01889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E018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1889" w:rsidRPr="00E01889" w:rsidRDefault="00E01889" w:rsidP="00E01889">
      <w:pPr>
        <w:spacing w:after="0" w:line="276" w:lineRule="auto"/>
        <w:ind w:right="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зручності інформації окремі найбільш важливі об’єкти і квартали отримують умовну нумерацію: на полях або звороті плану міста розміщується перелік важливих об’єктів та визначних  будівель, алфавітний покажчик вулиць.</w:t>
      </w:r>
    </w:p>
    <w:p w:rsidR="00E01889" w:rsidRPr="00E01889" w:rsidRDefault="00E01889" w:rsidP="00E01889">
      <w:pPr>
        <w:spacing w:after="0" w:line="276" w:lineRule="auto"/>
        <w:ind w:right="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Туристські карти і схеми н</w:t>
      </w:r>
      <w:r w:rsidRPr="00E0188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відміну від топографічних планів мають більш дрібні масштаби: 1 :200 000, 1 : 250 000, 1 : 300 000 і дрібніші.</w:t>
      </w:r>
    </w:p>
    <w:p w:rsidR="00E01889" w:rsidRPr="00E01889" w:rsidRDefault="00E01889" w:rsidP="00E01889">
      <w:pPr>
        <w:spacing w:after="0" w:line="276" w:lineRule="auto"/>
        <w:ind w:right="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89">
        <w:rPr>
          <w:rFonts w:ascii="Times New Roman" w:eastAsia="Times New Roman" w:hAnsi="Times New Roman" w:cs="Times New Roman"/>
          <w:sz w:val="28"/>
          <w:szCs w:val="28"/>
          <w:lang w:eastAsia="ru-RU"/>
        </w:rPr>
        <w:t>Як і на топографічних планах наноситься сітка квадратів з аналогічною нумерацією. Для зручності орієнтування  показується стрілка північ – південь. детально наноситься спеціальними умовними знаками дорожня сітка  і туристські об’єкти. Умовні знаки можуть бути ч</w:t>
      </w:r>
      <w:bookmarkStart w:id="4" w:name="_GoBack"/>
      <w:bookmarkEnd w:id="4"/>
      <w:r w:rsidRPr="00E01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орно-білі і кольорові, загальноприйняті та видозмінені відносно даної туристської карти чи схеми. Так, наприклад, на одних картах показують окреме дерево, на інших </w:t>
      </w:r>
      <w:r w:rsidRPr="00E018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E01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його позначають зірочкою, Тому при користуванні картою слід добре вивчити і запам’ятати прийняті на них умовні позначення, знання яких значно полегшить орієнтування.</w:t>
      </w:r>
    </w:p>
    <w:p w:rsidR="00E01889" w:rsidRPr="00E01889" w:rsidRDefault="00E01889" w:rsidP="00E01889">
      <w:pPr>
        <w:spacing w:after="0" w:line="276" w:lineRule="auto"/>
        <w:ind w:right="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Всі туристські карти(схеми) – кольорові.</w:t>
      </w:r>
    </w:p>
    <w:p w:rsidR="00E01889" w:rsidRPr="00E01889" w:rsidRDefault="00E01889" w:rsidP="00E01889">
      <w:pPr>
        <w:spacing w:after="0" w:line="276" w:lineRule="auto"/>
        <w:ind w:right="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889" w:rsidRPr="00E01889" w:rsidRDefault="00E01889" w:rsidP="00E01889">
      <w:pPr>
        <w:spacing w:after="0" w:line="276" w:lineRule="auto"/>
        <w:ind w:right="4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</w:t>
      </w:r>
    </w:p>
    <w:p w:rsidR="00E01889" w:rsidRPr="00E01889" w:rsidRDefault="00E01889" w:rsidP="00E01889">
      <w:pPr>
        <w:numPr>
          <w:ilvl w:val="0"/>
          <w:numId w:val="1"/>
        </w:num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Розділити  подані картографічні матеріали на карти та плани.</w:t>
      </w:r>
    </w:p>
    <w:p w:rsidR="00E01889" w:rsidRPr="00E01889" w:rsidRDefault="00E01889" w:rsidP="00E01889">
      <w:pPr>
        <w:numPr>
          <w:ilvl w:val="0"/>
          <w:numId w:val="1"/>
        </w:num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Розповісти про різницю між топографічними картами (схемами) та топографічним планом.</w:t>
      </w:r>
    </w:p>
    <w:p w:rsidR="00E01889" w:rsidRPr="00E01889" w:rsidRDefault="00E01889" w:rsidP="00E01889">
      <w:pPr>
        <w:tabs>
          <w:tab w:val="num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01889" w:rsidRPr="00E01889" w:rsidRDefault="00E01889" w:rsidP="00E01889">
      <w:pPr>
        <w:tabs>
          <w:tab w:val="num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01889" w:rsidRPr="00E01889" w:rsidRDefault="00E01889" w:rsidP="00E01889">
      <w:pPr>
        <w:tabs>
          <w:tab w:val="num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01889" w:rsidRPr="00E01889" w:rsidRDefault="00E01889" w:rsidP="00E01889">
      <w:pPr>
        <w:tabs>
          <w:tab w:val="num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E4EFC" w:rsidRPr="00E01889" w:rsidRDefault="004E4EFC">
      <w:pPr>
        <w:rPr>
          <w:rFonts w:ascii="Times New Roman" w:hAnsi="Times New Roman" w:cs="Times New Roman"/>
          <w:sz w:val="28"/>
          <w:szCs w:val="28"/>
        </w:rPr>
      </w:pPr>
    </w:p>
    <w:sectPr w:rsidR="004E4EFC" w:rsidRPr="00E01889" w:rsidSect="00E01889">
      <w:pgSz w:w="11906" w:h="16838"/>
      <w:pgMar w:top="1134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72646"/>
    <w:multiLevelType w:val="hybridMultilevel"/>
    <w:tmpl w:val="378E9F80"/>
    <w:lvl w:ilvl="0" w:tplc="55C495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31"/>
    <w:rsid w:val="004E4EFC"/>
    <w:rsid w:val="00AD372B"/>
    <w:rsid w:val="00C46D31"/>
    <w:rsid w:val="00E0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567D0-142D-4CA4-A0C5-343DDD4C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3935</Words>
  <Characters>2244</Characters>
  <Application>Microsoft Office Word</Application>
  <DocSecurity>0</DocSecurity>
  <Lines>18</Lines>
  <Paragraphs>12</Paragraphs>
  <ScaleCrop>false</ScaleCrop>
  <Company/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 Гладченко</dc:creator>
  <cp:keywords/>
  <dc:description/>
  <cp:lastModifiedBy>Анюта Гладченко</cp:lastModifiedBy>
  <cp:revision>2</cp:revision>
  <dcterms:created xsi:type="dcterms:W3CDTF">2020-11-11T22:30:00Z</dcterms:created>
  <dcterms:modified xsi:type="dcterms:W3CDTF">2020-11-11T22:32:00Z</dcterms:modified>
</cp:coreProperties>
</file>