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27" w:rsidRDefault="00DC770D" w:rsidP="00DC770D">
      <w:pPr>
        <w:tabs>
          <w:tab w:val="left" w:pos="5670"/>
        </w:tabs>
      </w:pPr>
      <w:r>
        <w:tab/>
      </w:r>
      <w:r w:rsidR="00E32427">
        <w:t xml:space="preserve">Додаток 1 </w:t>
      </w:r>
    </w:p>
    <w:p w:rsidR="00DC770D" w:rsidRDefault="00E32427" w:rsidP="00DC770D">
      <w:pPr>
        <w:tabs>
          <w:tab w:val="left" w:pos="5670"/>
        </w:tabs>
      </w:pPr>
      <w:r>
        <w:t xml:space="preserve">                                                                                 до листа ПНЗ Центр НПВТКУМ</w:t>
      </w:r>
    </w:p>
    <w:p w:rsidR="00E32427" w:rsidRDefault="00C909A2" w:rsidP="00C909A2">
      <w:pPr>
        <w:tabs>
          <w:tab w:val="left" w:pos="5670"/>
        </w:tabs>
      </w:pPr>
      <w:r>
        <w:t xml:space="preserve">                                                                                 від 22.10.2021 № 248/03-06</w:t>
      </w:r>
    </w:p>
    <w:p w:rsidR="00A24581" w:rsidRDefault="00A24581" w:rsidP="00DC770D">
      <w:pPr>
        <w:tabs>
          <w:tab w:val="left" w:pos="5670"/>
        </w:tabs>
      </w:pPr>
    </w:p>
    <w:p w:rsidR="00DC770D" w:rsidRPr="000F63FB" w:rsidRDefault="00442468" w:rsidP="000F63FB">
      <w:pPr>
        <w:tabs>
          <w:tab w:val="left" w:pos="1985"/>
          <w:tab w:val="left" w:pos="5670"/>
        </w:tabs>
        <w:jc w:val="center"/>
        <w:rPr>
          <w:b/>
        </w:rPr>
      </w:pPr>
      <w:r w:rsidRPr="000F63FB">
        <w:rPr>
          <w:b/>
        </w:rPr>
        <w:t>УМОВИ</w:t>
      </w:r>
    </w:p>
    <w:p w:rsidR="00442468" w:rsidRPr="000F63FB" w:rsidRDefault="00442468" w:rsidP="000F63FB">
      <w:pPr>
        <w:tabs>
          <w:tab w:val="left" w:pos="1985"/>
          <w:tab w:val="left" w:pos="5670"/>
        </w:tabs>
        <w:jc w:val="center"/>
        <w:rPr>
          <w:b/>
        </w:rPr>
      </w:pPr>
      <w:r w:rsidRPr="000F63FB">
        <w:rPr>
          <w:b/>
        </w:rPr>
        <w:t xml:space="preserve">проведення обласного етапу Всеукраїнського огляду музеїв при закладах дошкільної, загальної середньої, позашкільної та професійної </w:t>
      </w:r>
    </w:p>
    <w:p w:rsidR="00442468" w:rsidRPr="000F63FB" w:rsidRDefault="00442468" w:rsidP="000F63FB">
      <w:pPr>
        <w:tabs>
          <w:tab w:val="left" w:pos="1985"/>
          <w:tab w:val="left" w:pos="5670"/>
        </w:tabs>
        <w:jc w:val="center"/>
        <w:rPr>
          <w:b/>
        </w:rPr>
      </w:pPr>
      <w:r w:rsidRPr="000F63FB">
        <w:rPr>
          <w:b/>
        </w:rPr>
        <w:t>(професійно-технічної) освіти, які перебувають у сфері управління Міністерства освіти і науки України</w:t>
      </w:r>
    </w:p>
    <w:p w:rsidR="00442468" w:rsidRDefault="00442468" w:rsidP="00442468">
      <w:pPr>
        <w:tabs>
          <w:tab w:val="left" w:pos="5670"/>
        </w:tabs>
        <w:jc w:val="center"/>
      </w:pPr>
    </w:p>
    <w:p w:rsidR="00442468" w:rsidRDefault="00442468" w:rsidP="00442468">
      <w:pPr>
        <w:tabs>
          <w:tab w:val="left" w:pos="5670"/>
        </w:tabs>
        <w:jc w:val="center"/>
      </w:pPr>
      <w:r>
        <w:t>І. ЗАГАЛЬНІ ПОЛОЖЕННЯ</w:t>
      </w:r>
    </w:p>
    <w:p w:rsidR="00442468" w:rsidRDefault="00442468" w:rsidP="00442468">
      <w:pPr>
        <w:tabs>
          <w:tab w:val="left" w:pos="5670"/>
        </w:tabs>
        <w:jc w:val="center"/>
      </w:pPr>
    </w:p>
    <w:p w:rsidR="00442468" w:rsidRDefault="00197112" w:rsidP="00442468">
      <w:pPr>
        <w:tabs>
          <w:tab w:val="left" w:pos="5670"/>
        </w:tabs>
        <w:ind w:firstLine="567"/>
        <w:jc w:val="both"/>
      </w:pPr>
      <w:r>
        <w:t xml:space="preserve">Обласний етап Всеукраїнського огляду музеїв при закладах дошкільної, загальної середньої, позашкільної та професійної (професійно-технічної) освіти, які перебувають у сфері управління Міністерства освіти і науки України (далі – обласний етап Всеукраїнського огляду музеїв) проводиться на виконання </w:t>
      </w:r>
      <w:r w:rsidR="00571917">
        <w:t xml:space="preserve">Закону України «Про музеї та музейну справу», відповідно до Положення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w:t>
      </w:r>
      <w:r w:rsidR="006C5101">
        <w:t xml:space="preserve">України, Положення про присвоєння звання «Зразковий музей» музеям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від 22.10.2014 № 1195 (зареєстрований у Міністерстві юстиції України від 10.11.2014 за № 1415/26192), а також </w:t>
      </w:r>
      <w:r w:rsidR="009F1ABE">
        <w:t>відповідно до листа Міністерст</w:t>
      </w:r>
      <w:r w:rsidR="004B3FAD">
        <w:t>ва освіти і науки України від 04.10.2021 № 4/827-21</w:t>
      </w:r>
      <w:r w:rsidR="009F1ABE">
        <w:t xml:space="preserve"> «Про проведення Всеукраїнського огляду музеїв при закладах освіти» та цих Умов.</w:t>
      </w:r>
    </w:p>
    <w:p w:rsidR="009F1ABE" w:rsidRDefault="009F1ABE" w:rsidP="00442468">
      <w:pPr>
        <w:tabs>
          <w:tab w:val="left" w:pos="5670"/>
        </w:tabs>
        <w:ind w:firstLine="567"/>
        <w:jc w:val="both"/>
      </w:pPr>
    </w:p>
    <w:p w:rsidR="009F1ABE" w:rsidRDefault="009F1ABE" w:rsidP="009F1ABE">
      <w:pPr>
        <w:tabs>
          <w:tab w:val="left" w:pos="5670"/>
        </w:tabs>
        <w:ind w:firstLine="567"/>
        <w:jc w:val="center"/>
      </w:pPr>
      <w:r>
        <w:t>ІІ. ЗАВДАННЯ ОГЛЯДУ</w:t>
      </w:r>
    </w:p>
    <w:p w:rsidR="009F1ABE" w:rsidRDefault="009F1ABE" w:rsidP="009F1ABE">
      <w:pPr>
        <w:tabs>
          <w:tab w:val="left" w:pos="5670"/>
        </w:tabs>
        <w:ind w:firstLine="567"/>
        <w:jc w:val="center"/>
      </w:pPr>
    </w:p>
    <w:p w:rsidR="009F1ABE" w:rsidRDefault="009F1ABE" w:rsidP="009F1ABE">
      <w:pPr>
        <w:tabs>
          <w:tab w:val="left" w:pos="5670"/>
        </w:tabs>
        <w:ind w:firstLine="567"/>
        <w:jc w:val="both"/>
      </w:pPr>
      <w:r>
        <w:t>Головними завданнями огляду є:</w:t>
      </w:r>
    </w:p>
    <w:p w:rsidR="004B3FAD" w:rsidRDefault="004B3FAD" w:rsidP="009F1ABE">
      <w:pPr>
        <w:tabs>
          <w:tab w:val="left" w:pos="5670"/>
        </w:tabs>
        <w:ind w:firstLine="567"/>
        <w:jc w:val="both"/>
      </w:pPr>
      <w:r>
        <w:t>упорядкування та систематизація музейної мережі;</w:t>
      </w:r>
    </w:p>
    <w:p w:rsidR="004B3FAD" w:rsidRDefault="004B3FAD" w:rsidP="009F1ABE">
      <w:pPr>
        <w:tabs>
          <w:tab w:val="left" w:pos="5670"/>
        </w:tabs>
        <w:ind w:firstLine="567"/>
        <w:jc w:val="both"/>
      </w:pPr>
      <w:r>
        <w:t>вивчення діяльності музеїв з охорони пам’яток природи, історії та культури</w:t>
      </w:r>
      <w:r w:rsidR="001415E9">
        <w:t>,</w:t>
      </w:r>
      <w:r>
        <w:t xml:space="preserve"> їх участі у формуванні та раціональному використанні Музейного фонду України;</w:t>
      </w:r>
    </w:p>
    <w:p w:rsidR="004B3FAD" w:rsidRDefault="004B3FAD" w:rsidP="009F1ABE">
      <w:pPr>
        <w:tabs>
          <w:tab w:val="left" w:pos="5670"/>
        </w:tabs>
        <w:ind w:firstLine="567"/>
        <w:jc w:val="both"/>
      </w:pPr>
      <w:r>
        <w:t>аналіз використання музейних колекцій в</w:t>
      </w:r>
      <w:r w:rsidR="00801B8F">
        <w:t xml:space="preserve"> </w:t>
      </w:r>
      <w:r>
        <w:t>освітньому процесі, їх ролі в патріотичному вихованні</w:t>
      </w:r>
      <w:r w:rsidR="00801B8F">
        <w:t xml:space="preserve"> дітей та молоді;</w:t>
      </w:r>
    </w:p>
    <w:p w:rsidR="009F1ABE" w:rsidRDefault="00801B8F" w:rsidP="009F1ABE">
      <w:pPr>
        <w:tabs>
          <w:tab w:val="left" w:pos="5670"/>
        </w:tabs>
        <w:ind w:firstLine="567"/>
        <w:jc w:val="both"/>
      </w:pPr>
      <w:r>
        <w:t>приведення змісту експозицій у відповідність до вимог Законів України щодо декомунізації суспільного життя, про забезпечення функціонування української мови як державної, Рекомендацій МОН України «Про перегляд підходів з організації діяльності музеїв історичного профілю» (лист МОН України від 22.05.2015 № 1/9-255);</w:t>
      </w:r>
    </w:p>
    <w:p w:rsidR="00801B8F" w:rsidRDefault="00801B8F" w:rsidP="009F1ABE">
      <w:pPr>
        <w:tabs>
          <w:tab w:val="left" w:pos="5670"/>
        </w:tabs>
        <w:ind w:firstLine="567"/>
        <w:jc w:val="both"/>
      </w:pPr>
      <w:r>
        <w:t>проведення аналізу змісту оглядових та тематичних екскурсій музеїв на відповідність головному призначенню музею: об’єктивно висвітлювати події, факти, діяльність історичних постатей тощо, зміни у цьому контексті назв музеїв</w:t>
      </w:r>
      <w:r w:rsidR="001415E9">
        <w:t xml:space="preserve">. Звертаємо вашу увагу на присутність у назвах окремих музеїв </w:t>
      </w:r>
      <w:r w:rsidR="001415E9">
        <w:lastRenderedPageBreak/>
        <w:t xml:space="preserve">історичного профілю, що висвітлюють події Другої світової війни, словосполучення «бойової слави». Така назва музею вже орієнтує відвідувачів на одностороннє (лише героїзоване) сприйняття подій, фактів та учасників тих подій, що порушує об’єктивність </w:t>
      </w:r>
      <w:r w:rsidR="00AD4058">
        <w:t>висвітлення матеріалів та не відповідає основним засадам функціонування музею, а отже, його ролі у громадянському</w:t>
      </w:r>
      <w:r w:rsidR="00170B77">
        <w:t xml:space="preserve"> вихованні дітей та молоді. Практика функціонування музеїв закладів освіти зазначеного профілю в останні роки демонструє прийнятне означення – «військово-історичні» музеї з уточненою тематичною назвою</w:t>
      </w:r>
      <w:r>
        <w:t>;</w:t>
      </w:r>
    </w:p>
    <w:p w:rsidR="00801B8F" w:rsidRDefault="00801B8F" w:rsidP="009F1ABE">
      <w:pPr>
        <w:tabs>
          <w:tab w:val="left" w:pos="5670"/>
        </w:tabs>
        <w:ind w:firstLine="567"/>
        <w:jc w:val="both"/>
      </w:pPr>
      <w:r>
        <w:t>налагодження та зміцнення зв’язків музеїв закладів освіти з державними і комунальними музеями, архівами, товариствами охорони пам’яток історії та культури, творчими спілками та громадськими організаціями;</w:t>
      </w:r>
    </w:p>
    <w:p w:rsidR="007C5B90" w:rsidRDefault="007C5B90" w:rsidP="009F1ABE">
      <w:pPr>
        <w:tabs>
          <w:tab w:val="left" w:pos="5670"/>
        </w:tabs>
        <w:ind w:firstLine="567"/>
        <w:jc w:val="both"/>
      </w:pPr>
      <w:r>
        <w:t>популяризація знань та просвітницька робота через засоби масової інформації та інтернет-ресурси.</w:t>
      </w:r>
    </w:p>
    <w:p w:rsidR="007C5B90" w:rsidRDefault="007C5B90" w:rsidP="009F1ABE">
      <w:pPr>
        <w:tabs>
          <w:tab w:val="left" w:pos="5670"/>
        </w:tabs>
        <w:ind w:firstLine="567"/>
        <w:jc w:val="both"/>
      </w:pPr>
    </w:p>
    <w:p w:rsidR="008551DB" w:rsidRDefault="008551DB" w:rsidP="008551DB">
      <w:pPr>
        <w:tabs>
          <w:tab w:val="left" w:pos="5670"/>
        </w:tabs>
        <w:ind w:firstLine="567"/>
        <w:jc w:val="center"/>
      </w:pPr>
      <w:r>
        <w:t>ІІІ. КЕРІВНИЦТВО ОГЛЯДОМ</w:t>
      </w:r>
    </w:p>
    <w:p w:rsidR="008551DB" w:rsidRDefault="008551DB" w:rsidP="008551DB">
      <w:pPr>
        <w:tabs>
          <w:tab w:val="left" w:pos="5670"/>
        </w:tabs>
        <w:ind w:firstLine="567"/>
        <w:jc w:val="center"/>
      </w:pPr>
    </w:p>
    <w:p w:rsidR="008551DB" w:rsidRDefault="008551DB" w:rsidP="008551DB">
      <w:pPr>
        <w:tabs>
          <w:tab w:val="left" w:pos="5670"/>
        </w:tabs>
        <w:ind w:firstLine="567"/>
        <w:jc w:val="both"/>
      </w:pPr>
      <w:r>
        <w:t xml:space="preserve">Загальне керівництво </w:t>
      </w:r>
      <w:r w:rsidR="008B188C">
        <w:t xml:space="preserve">щодо проведення </w:t>
      </w:r>
      <w:r>
        <w:t>обласн</w:t>
      </w:r>
      <w:r w:rsidR="008B188C">
        <w:t>ого</w:t>
      </w:r>
      <w:r>
        <w:t xml:space="preserve"> етап</w:t>
      </w:r>
      <w:r w:rsidR="008B188C">
        <w:t>у</w:t>
      </w:r>
      <w:r>
        <w:t xml:space="preserve"> Всеукраїнського огляду музеїв здійснює Управління освіти і науки Чер</w:t>
      </w:r>
      <w:r w:rsidR="00A544E5">
        <w:t>нігівської облдержадміністрації через створену ним обласну оглядову комісію.</w:t>
      </w:r>
    </w:p>
    <w:p w:rsidR="008551DB" w:rsidRDefault="008551DB" w:rsidP="008551DB">
      <w:pPr>
        <w:tabs>
          <w:tab w:val="left" w:pos="5670"/>
        </w:tabs>
        <w:ind w:firstLine="567"/>
        <w:jc w:val="both"/>
      </w:pPr>
      <w:r>
        <w:t>Безпосередня відповідальність за його проведення та підведення підсумків покладається на комунальний позашкільний навчальний заклад «Центр національно-патріотичного виховання, туризму та краєзнавства учнівської молоді»</w:t>
      </w:r>
    </w:p>
    <w:p w:rsidR="008551DB" w:rsidRDefault="008551DB" w:rsidP="008551DB">
      <w:pPr>
        <w:tabs>
          <w:tab w:val="left" w:pos="5670"/>
        </w:tabs>
        <w:ind w:firstLine="567"/>
        <w:jc w:val="both"/>
      </w:pPr>
      <w:r>
        <w:t>Районні (</w:t>
      </w:r>
      <w:r w:rsidR="007C5B90">
        <w:t>територіальних громад</w:t>
      </w:r>
      <w:r>
        <w:t xml:space="preserve">) етапи огляду організовують і проводять </w:t>
      </w:r>
      <w:r w:rsidR="00170B77">
        <w:t xml:space="preserve">органи управління освітою </w:t>
      </w:r>
      <w:r w:rsidRPr="00170B77">
        <w:t xml:space="preserve">районних </w:t>
      </w:r>
      <w:r w:rsidR="00A544E5" w:rsidRPr="00170B77">
        <w:t xml:space="preserve">держадміністрацій та </w:t>
      </w:r>
      <w:r w:rsidR="007C5B90" w:rsidRPr="00170B77">
        <w:t>територіальних громад</w:t>
      </w:r>
      <w:r w:rsidR="00E94A8E" w:rsidRPr="00170B77">
        <w:t xml:space="preserve">, </w:t>
      </w:r>
      <w:r w:rsidR="00E94A8E">
        <w:t xml:space="preserve">які створюють комісії для його проведення. До складу комісій включаються представники </w:t>
      </w:r>
      <w:r w:rsidR="00E8441E">
        <w:t xml:space="preserve">органів управління освітою, а також  </w:t>
      </w:r>
      <w:r w:rsidR="00E94A8E">
        <w:t>фахівці державних та комунальних музеїв, архівів, громадських організацій (за згодою).</w:t>
      </w:r>
    </w:p>
    <w:p w:rsidR="00E94A8E" w:rsidRDefault="00E94A8E" w:rsidP="008551DB">
      <w:pPr>
        <w:tabs>
          <w:tab w:val="left" w:pos="5670"/>
        </w:tabs>
        <w:ind w:firstLine="567"/>
        <w:jc w:val="both"/>
      </w:pPr>
    </w:p>
    <w:p w:rsidR="00E94A8E" w:rsidRDefault="00E94A8E" w:rsidP="00E94A8E">
      <w:pPr>
        <w:tabs>
          <w:tab w:val="left" w:pos="5670"/>
        </w:tabs>
        <w:ind w:firstLine="567"/>
        <w:jc w:val="center"/>
      </w:pPr>
      <w:r>
        <w:rPr>
          <w:lang w:val="en-US"/>
        </w:rPr>
        <w:t>IV</w:t>
      </w:r>
      <w:r>
        <w:t>. СТРОКИ ПРОВЕДЕННЯ</w:t>
      </w:r>
    </w:p>
    <w:p w:rsidR="00E94A8E" w:rsidRDefault="00E94A8E" w:rsidP="00E94A8E">
      <w:pPr>
        <w:tabs>
          <w:tab w:val="left" w:pos="5670"/>
        </w:tabs>
        <w:ind w:firstLine="567"/>
        <w:jc w:val="center"/>
      </w:pPr>
    </w:p>
    <w:p w:rsidR="00E94A8E" w:rsidRDefault="00E94A8E" w:rsidP="00E94A8E">
      <w:pPr>
        <w:tabs>
          <w:tab w:val="left" w:pos="5670"/>
        </w:tabs>
        <w:ind w:firstLine="567"/>
        <w:jc w:val="both"/>
      </w:pPr>
      <w:r>
        <w:t>Обласний етап Всеукраїнського огляду музеїв при закладах дошкільної, загальної середньої, позашкільної та професійної (професійно-технічної) освіти, які перебувають у сфері управління Міністерства освіти і науки України про</w:t>
      </w:r>
      <w:r w:rsidR="00D50247">
        <w:t>водиться з 2</w:t>
      </w:r>
      <w:r w:rsidR="00E8441E">
        <w:t>5 жовтня 2021</w:t>
      </w:r>
      <w:r w:rsidR="00D50247">
        <w:t xml:space="preserve"> року д</w:t>
      </w:r>
      <w:r w:rsidR="00E8441E">
        <w:t>о 01 березня 2022</w:t>
      </w:r>
      <w:r>
        <w:t xml:space="preserve"> року.</w:t>
      </w:r>
    </w:p>
    <w:p w:rsidR="00E94A8E" w:rsidRPr="00E94A8E" w:rsidRDefault="00E94A8E" w:rsidP="00E94A8E">
      <w:pPr>
        <w:tabs>
          <w:tab w:val="left" w:pos="5670"/>
        </w:tabs>
        <w:ind w:firstLine="567"/>
        <w:jc w:val="both"/>
      </w:pPr>
    </w:p>
    <w:p w:rsidR="009F1ABE" w:rsidRDefault="00FB4B47" w:rsidP="00FB4B47">
      <w:pPr>
        <w:tabs>
          <w:tab w:val="left" w:pos="5670"/>
        </w:tabs>
        <w:ind w:firstLine="567"/>
        <w:jc w:val="center"/>
      </w:pPr>
      <w:r>
        <w:rPr>
          <w:lang w:val="en-US"/>
        </w:rPr>
        <w:t>V</w:t>
      </w:r>
      <w:r>
        <w:t>. УЧАСНИКИ ОГЛЯДУ</w:t>
      </w:r>
    </w:p>
    <w:p w:rsidR="00FB4B47" w:rsidRDefault="00FB4B47" w:rsidP="00FB4B47">
      <w:pPr>
        <w:tabs>
          <w:tab w:val="left" w:pos="5670"/>
        </w:tabs>
        <w:ind w:firstLine="567"/>
        <w:jc w:val="center"/>
      </w:pPr>
    </w:p>
    <w:p w:rsidR="00FB4B47" w:rsidRDefault="00FB4B47" w:rsidP="00FB4B47">
      <w:pPr>
        <w:tabs>
          <w:tab w:val="left" w:pos="5670"/>
        </w:tabs>
        <w:ind w:firstLine="567"/>
        <w:jc w:val="both"/>
      </w:pPr>
      <w:r>
        <w:t>Огляду підлягають музеї при закладах дошкільної, загальної середньої, позашкільної та професійної (професійно-технічної) освіти, які перебувають у сфері управління Міністерства освіти і науки України, що на час проведення огляду перебувають на обліку.</w:t>
      </w:r>
    </w:p>
    <w:p w:rsidR="00FB4B47" w:rsidRDefault="00FB4B47" w:rsidP="00FB4B47">
      <w:pPr>
        <w:tabs>
          <w:tab w:val="left" w:pos="5670"/>
        </w:tabs>
        <w:ind w:firstLine="567"/>
        <w:jc w:val="both"/>
      </w:pPr>
    </w:p>
    <w:p w:rsidR="00A24581" w:rsidRDefault="00A24581" w:rsidP="00FB4B47">
      <w:pPr>
        <w:tabs>
          <w:tab w:val="left" w:pos="5670"/>
        </w:tabs>
        <w:ind w:firstLine="567"/>
        <w:jc w:val="both"/>
      </w:pPr>
    </w:p>
    <w:p w:rsidR="00FB4B47" w:rsidRDefault="00FB4B47" w:rsidP="00FB4B47">
      <w:pPr>
        <w:tabs>
          <w:tab w:val="left" w:pos="5670"/>
        </w:tabs>
        <w:ind w:firstLine="567"/>
        <w:jc w:val="center"/>
      </w:pPr>
      <w:r>
        <w:rPr>
          <w:lang w:val="en-US"/>
        </w:rPr>
        <w:lastRenderedPageBreak/>
        <w:t>VI</w:t>
      </w:r>
      <w:r>
        <w:t>. ПОРЯДОК ПРОВЕДЕННЯ ОГЛЯДУ</w:t>
      </w:r>
    </w:p>
    <w:p w:rsidR="00FB4B47" w:rsidRDefault="00FB4B47" w:rsidP="00FB4B47">
      <w:pPr>
        <w:tabs>
          <w:tab w:val="left" w:pos="5670"/>
        </w:tabs>
        <w:ind w:firstLine="567"/>
        <w:jc w:val="center"/>
      </w:pPr>
    </w:p>
    <w:p w:rsidR="00FB4B47" w:rsidRDefault="00FB4B47" w:rsidP="00FB4B47">
      <w:pPr>
        <w:tabs>
          <w:tab w:val="left" w:pos="5670"/>
        </w:tabs>
        <w:ind w:firstLine="567"/>
        <w:jc w:val="both"/>
      </w:pPr>
      <w:r>
        <w:t>Ко</w:t>
      </w:r>
      <w:r w:rsidR="007D20F6">
        <w:t>місії органів управління освіти</w:t>
      </w:r>
      <w:r>
        <w:t xml:space="preserve"> </w:t>
      </w:r>
      <w:r w:rsidR="007D20F6">
        <w:t xml:space="preserve">різних рівнів </w:t>
      </w:r>
      <w:r>
        <w:t xml:space="preserve">вивчають роботу музеїв, роблять висновки щодо їх відповідності чи невідповідності статусу музею при закладі </w:t>
      </w:r>
      <w:r w:rsidR="00DB78C0">
        <w:t>освіти.</w:t>
      </w:r>
    </w:p>
    <w:p w:rsidR="00FB4B47" w:rsidRDefault="00FB4B47" w:rsidP="00FB4B47">
      <w:pPr>
        <w:tabs>
          <w:tab w:val="left" w:pos="5670"/>
        </w:tabs>
        <w:ind w:firstLine="567"/>
        <w:jc w:val="both"/>
      </w:pPr>
      <w:r>
        <w:t>Зазн</w:t>
      </w:r>
      <w:r w:rsidR="00D01E3A">
        <w:t>а</w:t>
      </w:r>
      <w:r>
        <w:t xml:space="preserve">чені комісії подають матеріали </w:t>
      </w:r>
      <w:r w:rsidR="00E74330">
        <w:t>(а</w:t>
      </w:r>
      <w:r w:rsidR="00DB78C0">
        <w:t xml:space="preserve">кти обстеження музеїв з відповідними пропозиціями) </w:t>
      </w:r>
      <w:r>
        <w:t xml:space="preserve">до </w:t>
      </w:r>
      <w:r w:rsidR="00DB78C0">
        <w:t>органів управління освітою</w:t>
      </w:r>
      <w:r>
        <w:t xml:space="preserve"> для підготовки наказів про підсумки огляду.</w:t>
      </w:r>
    </w:p>
    <w:p w:rsidR="00D01E3A" w:rsidRDefault="00FB4B47" w:rsidP="00FB4B47">
      <w:pPr>
        <w:tabs>
          <w:tab w:val="left" w:pos="5670"/>
        </w:tabs>
        <w:ind w:firstLine="567"/>
        <w:jc w:val="both"/>
      </w:pPr>
      <w:r>
        <w:t>Підсумкові матеріали направляються для узагальнення на адресу комунального позашкільного навчального закладу «Центр національно-патріотичного виховання, туризму та краєзнавства учнівської молоді»</w:t>
      </w:r>
      <w:r w:rsidR="00D01E3A">
        <w:t xml:space="preserve"> (вул. </w:t>
      </w:r>
      <w:r w:rsidR="007D20F6">
        <w:t>Нахімова, 3, м. Чернігів, 14006)</w:t>
      </w:r>
      <w:r w:rsidR="00D01E3A">
        <w:t xml:space="preserve"> </w:t>
      </w:r>
      <w:r w:rsidR="007D20F6">
        <w:rPr>
          <w:b/>
        </w:rPr>
        <w:t>до 01 лютого 2022</w:t>
      </w:r>
      <w:r w:rsidR="00D01E3A" w:rsidRPr="00D01E3A">
        <w:rPr>
          <w:b/>
        </w:rPr>
        <w:t xml:space="preserve"> року</w:t>
      </w:r>
      <w:r w:rsidR="00D01E3A">
        <w:t>.</w:t>
      </w:r>
      <w:r w:rsidR="007D20F6" w:rsidRPr="007D20F6">
        <w:t xml:space="preserve"> </w:t>
      </w:r>
      <w:r w:rsidR="000F63FB">
        <w:t>Довідки за телефонами</w:t>
      </w:r>
      <w:r w:rsidR="007D20F6">
        <w:t>: (0462) 64-31-17, 64-31-81.</w:t>
      </w:r>
      <w:r w:rsidR="002009EE">
        <w:t xml:space="preserve"> </w:t>
      </w:r>
    </w:p>
    <w:p w:rsidR="00D01E3A" w:rsidRDefault="00D01E3A" w:rsidP="00FB4B47">
      <w:pPr>
        <w:tabs>
          <w:tab w:val="left" w:pos="5670"/>
        </w:tabs>
        <w:ind w:firstLine="567"/>
        <w:jc w:val="both"/>
      </w:pPr>
    </w:p>
    <w:p w:rsidR="00D01E3A" w:rsidRDefault="00D01E3A" w:rsidP="00D01E3A">
      <w:pPr>
        <w:tabs>
          <w:tab w:val="left" w:pos="5670"/>
        </w:tabs>
        <w:ind w:firstLine="567"/>
        <w:jc w:val="center"/>
      </w:pPr>
      <w:r>
        <w:rPr>
          <w:lang w:val="en-US"/>
        </w:rPr>
        <w:t>VII</w:t>
      </w:r>
      <w:r>
        <w:t>. ДОКУМЕНТАЦІЯ ОГЛЯДУ</w:t>
      </w:r>
    </w:p>
    <w:p w:rsidR="00D01E3A" w:rsidRDefault="00D01E3A" w:rsidP="00D01E3A">
      <w:pPr>
        <w:tabs>
          <w:tab w:val="left" w:pos="5670"/>
        </w:tabs>
        <w:ind w:firstLine="567"/>
        <w:jc w:val="center"/>
      </w:pPr>
    </w:p>
    <w:p w:rsidR="00D01E3A" w:rsidRDefault="00D01E3A" w:rsidP="00D01E3A">
      <w:pPr>
        <w:tabs>
          <w:tab w:val="left" w:pos="5670"/>
        </w:tabs>
        <w:ind w:firstLine="567"/>
        <w:jc w:val="both"/>
      </w:pPr>
      <w:r>
        <w:t>За підсумками районних (</w:t>
      </w:r>
      <w:r w:rsidR="007D20F6">
        <w:t>територіальних громад</w:t>
      </w:r>
      <w:r>
        <w:t xml:space="preserve">) етапів огляду </w:t>
      </w:r>
      <w:r w:rsidR="008B188C">
        <w:t xml:space="preserve">музеїв </w:t>
      </w:r>
      <w:r w:rsidR="003C082F">
        <w:t xml:space="preserve">органи управління освітою </w:t>
      </w:r>
      <w:r w:rsidR="00170B77">
        <w:t xml:space="preserve">райдержадміністрацій та територіальних громад </w:t>
      </w:r>
      <w:r>
        <w:t>надсилають до комунального позашкільного навчального закладу «Центр національно-патріотичного виховання, туризму та краєзнавства учнівської молоді» наступні документи та матеріали:</w:t>
      </w:r>
    </w:p>
    <w:p w:rsidR="002009EE" w:rsidRDefault="002009EE" w:rsidP="00D01E3A">
      <w:pPr>
        <w:tabs>
          <w:tab w:val="left" w:pos="5670"/>
        </w:tabs>
        <w:ind w:firstLine="567"/>
        <w:jc w:val="both"/>
      </w:pPr>
    </w:p>
    <w:p w:rsidR="00D01E3A" w:rsidRDefault="0093280D" w:rsidP="000F63FB">
      <w:pPr>
        <w:pStyle w:val="a7"/>
        <w:ind w:left="0" w:firstLine="567"/>
        <w:jc w:val="both"/>
      </w:pPr>
      <w:r>
        <w:t xml:space="preserve">Наказ </w:t>
      </w:r>
      <w:r w:rsidRPr="00170B77">
        <w:t>відпо</w:t>
      </w:r>
      <w:r w:rsidR="00170B77">
        <w:t>відного органу управління освітою</w:t>
      </w:r>
      <w:r>
        <w:t xml:space="preserve"> про підсумки районного (</w:t>
      </w:r>
      <w:r w:rsidR="00272DEB">
        <w:t>територіальних громад</w:t>
      </w:r>
      <w:r>
        <w:t>) етапу Всеукраїнського огляду музеїв з додатками:</w:t>
      </w:r>
    </w:p>
    <w:p w:rsidR="0093280D" w:rsidRDefault="0093280D" w:rsidP="0093280D">
      <w:pPr>
        <w:pStyle w:val="a7"/>
        <w:ind w:left="567"/>
        <w:jc w:val="both"/>
      </w:pPr>
    </w:p>
    <w:p w:rsidR="0093280D" w:rsidRDefault="0093280D" w:rsidP="00390AAD">
      <w:pPr>
        <w:pStyle w:val="a7"/>
        <w:ind w:left="0" w:firstLine="567"/>
        <w:jc w:val="both"/>
      </w:pPr>
      <w:r>
        <w:t xml:space="preserve">додаток 1 – перелік </w:t>
      </w:r>
      <w:r w:rsidR="00D50247">
        <w:t xml:space="preserve">діючих </w:t>
      </w:r>
      <w:r w:rsidR="000F63FB">
        <w:t>музеїв, взятих на облік та</w:t>
      </w:r>
      <w:r>
        <w:t xml:space="preserve"> </w:t>
      </w:r>
      <w:r w:rsidR="00D50247">
        <w:t>один примірник а</w:t>
      </w:r>
      <w:r>
        <w:t xml:space="preserve">кту обстеження музею </w:t>
      </w:r>
      <w:r w:rsidR="000F63FB">
        <w:t xml:space="preserve">на кожний зареєстрований музей </w:t>
      </w:r>
      <w:r>
        <w:t xml:space="preserve">(другий </w:t>
      </w:r>
      <w:r w:rsidR="000F63FB">
        <w:t xml:space="preserve">– </w:t>
      </w:r>
      <w:r>
        <w:t>залишається</w:t>
      </w:r>
      <w:r w:rsidR="000F63FB">
        <w:t xml:space="preserve"> в музеї) </w:t>
      </w:r>
      <w:r>
        <w:t xml:space="preserve">з пропозицією щодо </w:t>
      </w:r>
      <w:r w:rsidR="00820AEA">
        <w:t>відповідності</w:t>
      </w:r>
      <w:r w:rsidR="002009EE">
        <w:t xml:space="preserve"> музею</w:t>
      </w:r>
      <w:r w:rsidR="00820AEA">
        <w:t xml:space="preserve"> </w:t>
      </w:r>
      <w:r>
        <w:t>с</w:t>
      </w:r>
      <w:r w:rsidR="00003E5E">
        <w:t>татусу музею при закладі освіти</w:t>
      </w:r>
      <w:r>
        <w:t xml:space="preserve"> </w:t>
      </w:r>
      <w:r w:rsidR="00390AAD">
        <w:t xml:space="preserve">(форма </w:t>
      </w:r>
      <w:r w:rsidR="005A55A8">
        <w:t>а</w:t>
      </w:r>
      <w:r w:rsidR="00390AAD">
        <w:t xml:space="preserve">кту обстеження </w:t>
      </w:r>
      <w:r w:rsidR="005A55A8">
        <w:t xml:space="preserve">музею </w:t>
      </w:r>
      <w:r w:rsidR="00272DEB">
        <w:t>додає</w:t>
      </w:r>
      <w:r w:rsidR="00003E5E">
        <w:t>ться</w:t>
      </w:r>
      <w:r w:rsidR="00390AAD">
        <w:t>);</w:t>
      </w:r>
    </w:p>
    <w:p w:rsidR="00390AAD" w:rsidRDefault="00390AAD" w:rsidP="00390AAD">
      <w:pPr>
        <w:pStyle w:val="a7"/>
        <w:ind w:left="0" w:firstLine="567"/>
        <w:jc w:val="both"/>
      </w:pPr>
    </w:p>
    <w:p w:rsidR="00390AAD" w:rsidRDefault="00390AAD" w:rsidP="00390AAD">
      <w:pPr>
        <w:pStyle w:val="a7"/>
        <w:ind w:left="0" w:firstLine="567"/>
        <w:jc w:val="both"/>
      </w:pPr>
      <w:r>
        <w:t>додаток 2 – список музеїв, що підтвердили звання «Зразковий музей», у якому вказати назву музею, повну назву закладу освіти, де він розташований, дату присвоєння звання «Зразковий музей», наявність диплому;</w:t>
      </w:r>
    </w:p>
    <w:p w:rsidR="00390AAD" w:rsidRDefault="00390AAD" w:rsidP="00390AAD">
      <w:pPr>
        <w:pStyle w:val="a7"/>
        <w:ind w:left="0" w:firstLine="567"/>
        <w:jc w:val="both"/>
      </w:pPr>
    </w:p>
    <w:p w:rsidR="008533E0" w:rsidRPr="00170B77" w:rsidRDefault="00390AAD" w:rsidP="008533E0">
      <w:pPr>
        <w:pStyle w:val="a7"/>
        <w:ind w:left="0" w:firstLine="567"/>
        <w:jc w:val="both"/>
      </w:pPr>
      <w:r>
        <w:t>додаток 3 –</w:t>
      </w:r>
      <w:r w:rsidR="008533E0">
        <w:t xml:space="preserve"> список музеїв, які припинили своє існування після грудня 2018 року, в якому вказати назву закладу освіти, причини припинення діяльності музею та вжиті заходи щодо збереження музейних експонатів, важливих документів, нагород тощо</w:t>
      </w:r>
      <w:r w:rsidR="002009EE">
        <w:t>, а також обов’язково</w:t>
      </w:r>
      <w:r w:rsidR="008533E0">
        <w:t xml:space="preserve"> надати копію наказу керівника закладу освіти про закриття музею</w:t>
      </w:r>
      <w:r w:rsidR="00003E5E">
        <w:t xml:space="preserve"> і клопотання</w:t>
      </w:r>
      <w:r w:rsidR="00003E5E" w:rsidRPr="00003E5E">
        <w:t xml:space="preserve"> </w:t>
      </w:r>
      <w:r w:rsidR="00003E5E" w:rsidRPr="00170B77">
        <w:t>відпо</w:t>
      </w:r>
      <w:r w:rsidR="00170B77">
        <w:t>відного органу управління освітою</w:t>
      </w:r>
      <w:r w:rsidR="00003E5E" w:rsidRPr="00170B77">
        <w:t xml:space="preserve"> щодо його зняття з обліку</w:t>
      </w:r>
      <w:r w:rsidR="008533E0" w:rsidRPr="00170B77">
        <w:t>.</w:t>
      </w:r>
    </w:p>
    <w:p w:rsidR="008533E0" w:rsidRDefault="008533E0" w:rsidP="008533E0">
      <w:pPr>
        <w:pStyle w:val="a7"/>
        <w:ind w:left="0" w:firstLine="567"/>
        <w:jc w:val="both"/>
      </w:pPr>
    </w:p>
    <w:p w:rsidR="008533E0" w:rsidRDefault="00390AAD" w:rsidP="008533E0">
      <w:pPr>
        <w:pStyle w:val="a7"/>
        <w:ind w:left="0" w:firstLine="567"/>
        <w:jc w:val="both"/>
      </w:pPr>
      <w:r>
        <w:t xml:space="preserve">додаток 4 </w:t>
      </w:r>
      <w:r w:rsidR="00D90E11">
        <w:t>–</w:t>
      </w:r>
      <w:r w:rsidR="008533E0" w:rsidRPr="008533E0">
        <w:t xml:space="preserve"> </w:t>
      </w:r>
      <w:r w:rsidR="008533E0">
        <w:t>приклади найбільш цікавого досвіду роботи музеїв (у довільній формі, коротко)</w:t>
      </w:r>
      <w:r w:rsidR="00003E5E">
        <w:t>.</w:t>
      </w:r>
    </w:p>
    <w:p w:rsidR="00EC0B00" w:rsidRDefault="00EC0B00" w:rsidP="00390AAD">
      <w:pPr>
        <w:pStyle w:val="a7"/>
        <w:ind w:left="0" w:firstLine="567"/>
        <w:jc w:val="both"/>
      </w:pPr>
    </w:p>
    <w:p w:rsidR="00FE1875" w:rsidRDefault="00FE1875" w:rsidP="00FE1875">
      <w:pPr>
        <w:pStyle w:val="a7"/>
        <w:ind w:left="0" w:firstLine="567"/>
        <w:jc w:val="center"/>
      </w:pPr>
      <w:r>
        <w:rPr>
          <w:lang w:val="en-US"/>
        </w:rPr>
        <w:lastRenderedPageBreak/>
        <w:t>VIII</w:t>
      </w:r>
      <w:r>
        <w:t>. ПІДВЕДЕННЯ ПІДСУМКІВ</w:t>
      </w:r>
    </w:p>
    <w:p w:rsidR="000F63FB" w:rsidRDefault="000F63FB" w:rsidP="00FE1875">
      <w:pPr>
        <w:pStyle w:val="a7"/>
        <w:ind w:left="0" w:firstLine="567"/>
        <w:jc w:val="center"/>
      </w:pPr>
    </w:p>
    <w:p w:rsidR="00FE1875" w:rsidRDefault="00E32427" w:rsidP="00FE1875">
      <w:pPr>
        <w:pStyle w:val="a7"/>
        <w:ind w:left="0" w:firstLine="567"/>
        <w:jc w:val="both"/>
      </w:pPr>
      <w:r>
        <w:t>П</w:t>
      </w:r>
      <w:r w:rsidR="00FE1875">
        <w:t>ідсумки проведення обласного етапу Всеукраїнського огляду музеїв затверджують наказом Управління освіти і науки Чернігівської облдержадміністрації.</w:t>
      </w:r>
    </w:p>
    <w:p w:rsidR="002009EE" w:rsidRDefault="00FE1875" w:rsidP="00FE1875">
      <w:pPr>
        <w:pStyle w:val="a7"/>
        <w:ind w:left="0" w:firstLine="567"/>
        <w:jc w:val="both"/>
      </w:pPr>
      <w:r>
        <w:t>Проект наказу готує та подає до Управління освіти і науки Чернігівської облдержадміністрації комунальний позашкільний навчальний заклад «Центр національно-патріотичного виховання, туризму та краєзнавства учнівської молоді</w:t>
      </w:r>
      <w:r w:rsidR="002009EE">
        <w:t xml:space="preserve">». </w:t>
      </w:r>
    </w:p>
    <w:p w:rsidR="00FE1875" w:rsidRDefault="00FE1875" w:rsidP="00FE1875">
      <w:pPr>
        <w:pStyle w:val="a7"/>
        <w:ind w:left="0" w:firstLine="567"/>
        <w:jc w:val="both"/>
      </w:pPr>
      <w:r>
        <w:t xml:space="preserve">Аналітичну інформацію за результатами Всеукраїнського огляду готує Український державний центр </w:t>
      </w:r>
      <w:r w:rsidR="008B188C">
        <w:t xml:space="preserve">національно-патріотичного виховання, краєзнавства і </w:t>
      </w:r>
      <w:r>
        <w:t>туризму учнівської молоді</w:t>
      </w:r>
      <w:r w:rsidR="008B188C">
        <w:t xml:space="preserve"> </w:t>
      </w:r>
      <w:r>
        <w:t>до 01</w:t>
      </w:r>
      <w:r w:rsidR="00820AEA">
        <w:t xml:space="preserve"> квітня 2022</w:t>
      </w:r>
      <w:r>
        <w:t xml:space="preserve"> року.</w:t>
      </w:r>
    </w:p>
    <w:p w:rsidR="00FE1875" w:rsidRDefault="00DD038A" w:rsidP="00FE1875">
      <w:pPr>
        <w:pStyle w:val="a7"/>
        <w:ind w:left="0" w:firstLine="567"/>
        <w:jc w:val="both"/>
      </w:pPr>
      <w:r>
        <w:t xml:space="preserve">Підсумки проведення огляду оприлюднюються на офіційних веб-сайтах Міністерства освіти і науки України, Українського державного центру </w:t>
      </w:r>
      <w:r w:rsidR="008B188C">
        <w:t xml:space="preserve">національно-патріотичного виховання, краєзнавства і </w:t>
      </w:r>
      <w:r>
        <w:t>туризму учнівської молоді, Управління освіти і науки Чернігівської облдержадміністрації.</w:t>
      </w:r>
    </w:p>
    <w:p w:rsidR="00DD038A" w:rsidRDefault="00DD038A" w:rsidP="00FE1875">
      <w:pPr>
        <w:pStyle w:val="a7"/>
        <w:ind w:left="0" w:firstLine="567"/>
        <w:jc w:val="both"/>
      </w:pPr>
    </w:p>
    <w:p w:rsidR="00DD038A" w:rsidRDefault="00DD038A" w:rsidP="00DD038A">
      <w:pPr>
        <w:pStyle w:val="a7"/>
        <w:ind w:left="0" w:firstLine="567"/>
        <w:jc w:val="center"/>
        <w:rPr>
          <w:lang w:val="ru-RU"/>
        </w:rPr>
      </w:pPr>
      <w:r>
        <w:t>ІХ.</w:t>
      </w:r>
      <w:r>
        <w:rPr>
          <w:lang w:val="ru-RU"/>
        </w:rPr>
        <w:t xml:space="preserve"> ФІНАНСУВАННЯ</w:t>
      </w:r>
    </w:p>
    <w:p w:rsidR="00DD038A" w:rsidRDefault="00DD038A" w:rsidP="00DD038A">
      <w:pPr>
        <w:pStyle w:val="a7"/>
        <w:ind w:left="0" w:firstLine="567"/>
        <w:jc w:val="center"/>
        <w:rPr>
          <w:lang w:val="ru-RU"/>
        </w:rPr>
      </w:pPr>
    </w:p>
    <w:p w:rsidR="00FE1875" w:rsidRDefault="00DD038A" w:rsidP="00FE1875">
      <w:pPr>
        <w:pStyle w:val="a7"/>
        <w:ind w:left="0" w:firstLine="567"/>
        <w:jc w:val="both"/>
        <w:rPr>
          <w:lang w:val="ru-RU"/>
        </w:rPr>
      </w:pPr>
      <w:r>
        <w:rPr>
          <w:lang w:val="ru-RU"/>
        </w:rPr>
        <w:t>Витрати на проведення та організацію обласного, районного (</w:t>
      </w:r>
      <w:r w:rsidR="00820AEA">
        <w:rPr>
          <w:lang w:val="ru-RU"/>
        </w:rPr>
        <w:t>територіальних громад</w:t>
      </w:r>
      <w:r>
        <w:rPr>
          <w:lang w:val="ru-RU"/>
        </w:rPr>
        <w:t>) етапів Всеукраїнського огляду музеїв здійснюються за рахунок коштів не заборонених чинним законодавством України.</w:t>
      </w: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p>
    <w:p w:rsidR="00E32427" w:rsidRDefault="00E32427" w:rsidP="00FE1875">
      <w:pPr>
        <w:pStyle w:val="a7"/>
        <w:ind w:left="0" w:firstLine="567"/>
        <w:jc w:val="both"/>
        <w:rPr>
          <w:lang w:val="ru-RU"/>
        </w:rPr>
      </w:pPr>
      <w:r>
        <w:rPr>
          <w:lang w:val="ru-RU"/>
        </w:rPr>
        <w:t xml:space="preserve">                                                         </w:t>
      </w:r>
    </w:p>
    <w:p w:rsidR="00E32427" w:rsidRDefault="00E32427" w:rsidP="00FE1875">
      <w:pPr>
        <w:pStyle w:val="a7"/>
        <w:ind w:left="0" w:firstLine="567"/>
        <w:jc w:val="both"/>
        <w:rPr>
          <w:lang w:val="ru-RU"/>
        </w:rPr>
      </w:pPr>
      <w:r>
        <w:rPr>
          <w:lang w:val="ru-RU"/>
        </w:rPr>
        <w:lastRenderedPageBreak/>
        <w:t xml:space="preserve">                                                                       Додаток 2 </w:t>
      </w:r>
    </w:p>
    <w:p w:rsidR="00E32427" w:rsidRDefault="00E32427" w:rsidP="00FE1875">
      <w:pPr>
        <w:pStyle w:val="a7"/>
        <w:ind w:left="0" w:firstLine="567"/>
        <w:jc w:val="both"/>
        <w:rPr>
          <w:lang w:val="ru-RU"/>
        </w:rPr>
      </w:pPr>
      <w:r>
        <w:rPr>
          <w:lang w:val="ru-RU"/>
        </w:rPr>
        <w:t xml:space="preserve">                                                                       до листа ПНЗ Центр НПВТКУМ</w:t>
      </w:r>
    </w:p>
    <w:p w:rsidR="00C909A2" w:rsidRDefault="00C909A2" w:rsidP="00C909A2">
      <w:pPr>
        <w:tabs>
          <w:tab w:val="left" w:pos="5387"/>
          <w:tab w:val="left" w:pos="5670"/>
        </w:tabs>
      </w:pPr>
      <w:r>
        <w:t xml:space="preserve">                                                                               </w:t>
      </w:r>
      <w:r>
        <w:t>від 22.10.2021 № 248/03-06</w:t>
      </w:r>
    </w:p>
    <w:p w:rsidR="00C909A2" w:rsidRDefault="00C909A2" w:rsidP="00C909A2">
      <w:pPr>
        <w:tabs>
          <w:tab w:val="left" w:pos="5670"/>
        </w:tabs>
      </w:pPr>
    </w:p>
    <w:p w:rsidR="00A24581" w:rsidRDefault="00A24581" w:rsidP="00E32427">
      <w:pPr>
        <w:jc w:val="center"/>
        <w:rPr>
          <w:rFonts w:cs="Times New Roman"/>
          <w:b/>
        </w:rPr>
      </w:pPr>
    </w:p>
    <w:p w:rsidR="00E32427" w:rsidRDefault="00E32427" w:rsidP="00E32427">
      <w:pPr>
        <w:jc w:val="center"/>
        <w:rPr>
          <w:rFonts w:cs="Times New Roman"/>
          <w:b/>
        </w:rPr>
      </w:pPr>
      <w:r>
        <w:rPr>
          <w:rFonts w:cs="Times New Roman"/>
          <w:b/>
        </w:rPr>
        <w:t xml:space="preserve">Акт  </w:t>
      </w:r>
      <w:bookmarkStart w:id="0" w:name="_GoBack"/>
      <w:bookmarkEnd w:id="0"/>
    </w:p>
    <w:p w:rsidR="00E32427" w:rsidRDefault="00E32427" w:rsidP="00E32427">
      <w:pPr>
        <w:jc w:val="center"/>
        <w:rPr>
          <w:rFonts w:cs="Times New Roman"/>
          <w:b/>
        </w:rPr>
      </w:pPr>
      <w:r>
        <w:rPr>
          <w:rFonts w:cs="Times New Roman"/>
          <w:b/>
        </w:rPr>
        <w:t>обстеження музею</w:t>
      </w:r>
    </w:p>
    <w:p w:rsidR="00A24581" w:rsidRDefault="00A24581" w:rsidP="00E32427">
      <w:pPr>
        <w:jc w:val="center"/>
        <w:rPr>
          <w:rFonts w:cs="Times New Roman"/>
          <w:b/>
        </w:rPr>
      </w:pPr>
    </w:p>
    <w:p w:rsidR="00E32427" w:rsidRDefault="00E32427" w:rsidP="00E32427">
      <w:pPr>
        <w:rPr>
          <w:rFonts w:cs="Times New Roman"/>
        </w:rPr>
      </w:pPr>
      <w:r>
        <w:rPr>
          <w:rFonts w:cs="Times New Roman"/>
        </w:rPr>
        <w:t>Складається комісією (прізвища, імена та по батькові, посади) ____________________________________________________________________________________________________________________________________________________________________________________________________________</w:t>
      </w:r>
    </w:p>
    <w:p w:rsidR="00384923" w:rsidRDefault="00384923" w:rsidP="00E32427">
      <w:pPr>
        <w:jc w:val="center"/>
        <w:rPr>
          <w:rFonts w:cs="Times New Roman"/>
          <w:b/>
        </w:rPr>
      </w:pPr>
    </w:p>
    <w:p w:rsidR="00E32427" w:rsidRDefault="00E32427" w:rsidP="00E32427">
      <w:pPr>
        <w:jc w:val="center"/>
        <w:rPr>
          <w:rFonts w:cs="Times New Roman"/>
          <w:b/>
        </w:rPr>
      </w:pPr>
      <w:r>
        <w:rPr>
          <w:rFonts w:cs="Times New Roman"/>
          <w:b/>
        </w:rPr>
        <w:t>Висновки комісії</w:t>
      </w:r>
    </w:p>
    <w:p w:rsidR="00E32427" w:rsidRDefault="00E32427" w:rsidP="00E32427">
      <w:pPr>
        <w:numPr>
          <w:ilvl w:val="0"/>
          <w:numId w:val="2"/>
        </w:numPr>
        <w:jc w:val="both"/>
        <w:rPr>
          <w:rFonts w:cs="Times New Roman"/>
        </w:rPr>
      </w:pPr>
      <w:r>
        <w:rPr>
          <w:rFonts w:cs="Times New Roman"/>
        </w:rPr>
        <w:t>Найменування музею_____________________________________________</w:t>
      </w:r>
    </w:p>
    <w:p w:rsidR="00E32427" w:rsidRDefault="00E32427" w:rsidP="00E32427">
      <w:pPr>
        <w:numPr>
          <w:ilvl w:val="0"/>
          <w:numId w:val="2"/>
        </w:numPr>
        <w:rPr>
          <w:rFonts w:cs="Times New Roman"/>
        </w:rPr>
      </w:pPr>
      <w:r>
        <w:rPr>
          <w:rFonts w:cs="Times New Roman"/>
        </w:rPr>
        <w:t>Профіль музею  ____________________________________________________</w:t>
      </w:r>
    </w:p>
    <w:p w:rsidR="00E32427" w:rsidRDefault="00E32427" w:rsidP="00E32427">
      <w:pPr>
        <w:numPr>
          <w:ilvl w:val="0"/>
          <w:numId w:val="2"/>
        </w:numPr>
        <w:rPr>
          <w:rFonts w:cs="Times New Roman"/>
        </w:rPr>
      </w:pPr>
      <w:r>
        <w:rPr>
          <w:rFonts w:cs="Times New Roman"/>
        </w:rPr>
        <w:t>Місцезнаходження закладу освіти, телефон, факс ________________________________________________________________________________________________________________________________________</w:t>
      </w:r>
    </w:p>
    <w:p w:rsidR="00E32427" w:rsidRDefault="00E32427" w:rsidP="00E32427">
      <w:pPr>
        <w:numPr>
          <w:ilvl w:val="0"/>
          <w:numId w:val="2"/>
        </w:numPr>
        <w:jc w:val="both"/>
        <w:rPr>
          <w:rFonts w:cs="Times New Roman"/>
        </w:rPr>
      </w:pPr>
      <w:r>
        <w:rPr>
          <w:rFonts w:cs="Times New Roman"/>
        </w:rPr>
        <w:t>Засновник музею _______________________________________________</w:t>
      </w:r>
    </w:p>
    <w:p w:rsidR="00E32427" w:rsidRDefault="00E32427" w:rsidP="00E32427">
      <w:pPr>
        <w:numPr>
          <w:ilvl w:val="0"/>
          <w:numId w:val="2"/>
        </w:numPr>
        <w:rPr>
          <w:rFonts w:cs="Times New Roman"/>
        </w:rPr>
      </w:pPr>
      <w:r>
        <w:rPr>
          <w:rFonts w:cs="Times New Roman"/>
        </w:rPr>
        <w:t>Дата заснування музею, № наказу ____________________________________</w:t>
      </w:r>
    </w:p>
    <w:p w:rsidR="00E32427" w:rsidRDefault="00E32427" w:rsidP="00E32427">
      <w:pPr>
        <w:numPr>
          <w:ilvl w:val="0"/>
          <w:numId w:val="2"/>
        </w:numPr>
        <w:jc w:val="both"/>
        <w:rPr>
          <w:rFonts w:cs="Times New Roman"/>
        </w:rPr>
      </w:pPr>
      <w:r>
        <w:rPr>
          <w:rFonts w:cs="Times New Roman"/>
        </w:rPr>
        <w:t>Відповідальний за роботу музею (прізвище, ім’я, по батькові, посада, стаж роботи) ___________________________________________________________</w:t>
      </w:r>
    </w:p>
    <w:p w:rsidR="00E32427" w:rsidRDefault="00E32427" w:rsidP="00E32427">
      <w:pPr>
        <w:numPr>
          <w:ilvl w:val="0"/>
          <w:numId w:val="2"/>
        </w:numPr>
        <w:jc w:val="both"/>
        <w:rPr>
          <w:rFonts w:cs="Times New Roman"/>
        </w:rPr>
      </w:pPr>
      <w:r>
        <w:rPr>
          <w:rFonts w:cs="Times New Roman"/>
        </w:rPr>
        <w:t>Установа (заклад), що здійснює методичне забезпечення діяльності музею (найменування, місцезнаходження, телефон)  ___________________________</w:t>
      </w:r>
    </w:p>
    <w:p w:rsidR="00E32427" w:rsidRDefault="00E32427" w:rsidP="00E32427">
      <w:pPr>
        <w:jc w:val="both"/>
        <w:rPr>
          <w:rFonts w:cs="Times New Roman"/>
        </w:rPr>
      </w:pPr>
      <w:r>
        <w:rPr>
          <w:rFonts w:cs="Times New Roman"/>
        </w:rPr>
        <w:t>__________________________________________________________________</w:t>
      </w:r>
    </w:p>
    <w:p w:rsidR="00E32427" w:rsidRDefault="00E32427" w:rsidP="00E32427">
      <w:pPr>
        <w:numPr>
          <w:ilvl w:val="0"/>
          <w:numId w:val="2"/>
        </w:numPr>
        <w:rPr>
          <w:rFonts w:cs="Times New Roman"/>
        </w:rPr>
      </w:pPr>
      <w:r>
        <w:rPr>
          <w:rFonts w:cs="Times New Roman"/>
        </w:rPr>
        <w:t>Характеристика музейного приміщення (кімната, декілька кімнат, окрема будівля; наявність фондосховища; загальна площа в м</w:t>
      </w:r>
      <w:r>
        <w:rPr>
          <w:rFonts w:cs="Times New Roman"/>
          <w:vertAlign w:val="superscript"/>
        </w:rPr>
        <w:t xml:space="preserve">2 </w:t>
      </w:r>
      <w:r>
        <w:rPr>
          <w:rFonts w:cs="Times New Roman"/>
        </w:rPr>
        <w:t>та окремо по кожній кімнаті; технічний стан приміщення) ____________________________________</w:t>
      </w:r>
    </w:p>
    <w:p w:rsidR="00E32427" w:rsidRDefault="00E32427" w:rsidP="00E32427">
      <w:pPr>
        <w:rPr>
          <w:rFonts w:cs="Times New Roman"/>
        </w:rPr>
      </w:pPr>
      <w:r>
        <w:rPr>
          <w:rFonts w:cs="Times New Roman"/>
        </w:rPr>
        <w:t>____________________________________________________________________</w:t>
      </w:r>
    </w:p>
    <w:p w:rsidR="00E32427" w:rsidRDefault="00E32427" w:rsidP="00E32427">
      <w:pPr>
        <w:numPr>
          <w:ilvl w:val="0"/>
          <w:numId w:val="2"/>
        </w:numPr>
        <w:rPr>
          <w:rFonts w:cs="Times New Roman"/>
        </w:rPr>
      </w:pPr>
      <w:r>
        <w:rPr>
          <w:rFonts w:cs="Times New Roman"/>
        </w:rPr>
        <w:t>Фонди музею (загальна кількість музейних предметів  за інвентарною книгою: з них музейних предметів основного фонду та музейних предметів, що входять до Державного реєстру національного культурного надбання)  _______</w:t>
      </w:r>
    </w:p>
    <w:p w:rsidR="00E32427" w:rsidRDefault="00E32427" w:rsidP="00E32427">
      <w:pPr>
        <w:rPr>
          <w:rFonts w:cs="Times New Roman"/>
        </w:rPr>
      </w:pPr>
      <w:r>
        <w:rPr>
          <w:rFonts w:cs="Times New Roman"/>
        </w:rPr>
        <w:t>____________________________________________________________________</w:t>
      </w:r>
    </w:p>
    <w:p w:rsidR="00E32427" w:rsidRDefault="00E32427" w:rsidP="00E32427">
      <w:pPr>
        <w:numPr>
          <w:ilvl w:val="0"/>
          <w:numId w:val="2"/>
        </w:numPr>
        <w:rPr>
          <w:rFonts w:cs="Times New Roman"/>
        </w:rPr>
      </w:pPr>
      <w:r>
        <w:rPr>
          <w:rFonts w:cs="Times New Roman"/>
        </w:rPr>
        <w:t>Стан обліку музейних предметів (наявність книги надходжень та інвентарної книги; повнота та якість записів) _____________________________</w:t>
      </w:r>
    </w:p>
    <w:p w:rsidR="00E32427" w:rsidRDefault="00E32427" w:rsidP="00E32427">
      <w:pPr>
        <w:rPr>
          <w:rFonts w:cs="Times New Roman"/>
        </w:rPr>
      </w:pPr>
      <w:r>
        <w:rPr>
          <w:rFonts w:cs="Times New Roman"/>
        </w:rPr>
        <w:t>____________________________________________________________________</w:t>
      </w:r>
    </w:p>
    <w:p w:rsidR="00E32427" w:rsidRDefault="00E32427" w:rsidP="00E32427">
      <w:pPr>
        <w:numPr>
          <w:ilvl w:val="0"/>
          <w:numId w:val="2"/>
        </w:numPr>
        <w:rPr>
          <w:rFonts w:cs="Times New Roman"/>
        </w:rPr>
      </w:pPr>
      <w:r>
        <w:rPr>
          <w:rFonts w:cs="Times New Roman"/>
        </w:rPr>
        <w:t>Умови зберігання оригінальних матеріалів в експозиції (у сховищі) (ступінь захисту їх від забруднення, вологості, вицвітання, механічних пошкоджень, крадіжок) _______________________________________________</w:t>
      </w:r>
    </w:p>
    <w:p w:rsidR="00E32427" w:rsidRDefault="00E32427" w:rsidP="00E32427">
      <w:pPr>
        <w:numPr>
          <w:ilvl w:val="0"/>
          <w:numId w:val="2"/>
        </w:numPr>
        <w:rPr>
          <w:rFonts w:cs="Times New Roman"/>
        </w:rPr>
      </w:pPr>
      <w:r>
        <w:rPr>
          <w:rFonts w:cs="Times New Roman"/>
        </w:rPr>
        <w:t>Характеристика експозиційних розділів (назва розділів, дата останньої реекспозиції, кількість експонатів основного фонду) на час реєстрації музею ____________________________________________________________________</w:t>
      </w:r>
      <w:r>
        <w:rPr>
          <w:rFonts w:cs="Times New Roman"/>
        </w:rPr>
        <w:lastRenderedPageBreak/>
        <w:t>________________________________________________________________________________________________________________________________________</w:t>
      </w:r>
    </w:p>
    <w:p w:rsidR="00E32427" w:rsidRDefault="00E32427" w:rsidP="00E32427">
      <w:pPr>
        <w:rPr>
          <w:rFonts w:cs="Times New Roman"/>
        </w:rPr>
      </w:pPr>
      <w:r>
        <w:rPr>
          <w:rFonts w:cs="Times New Roman"/>
        </w:rPr>
        <w:t>____________________________________________________________________</w:t>
      </w:r>
    </w:p>
    <w:p w:rsidR="00E32427" w:rsidRDefault="00E32427" w:rsidP="00E32427">
      <w:pPr>
        <w:numPr>
          <w:ilvl w:val="0"/>
          <w:numId w:val="2"/>
        </w:numPr>
        <w:rPr>
          <w:rFonts w:cs="Times New Roman"/>
        </w:rPr>
      </w:pPr>
      <w:r>
        <w:rPr>
          <w:rFonts w:cs="Times New Roman"/>
        </w:rPr>
        <w:t>Рівень художнього оформлення експозиції (професійне; силами педколективу, учнів; потребує переоформлення) __________________________</w:t>
      </w:r>
    </w:p>
    <w:p w:rsidR="00E32427" w:rsidRDefault="00E32427" w:rsidP="00E32427">
      <w:pPr>
        <w:numPr>
          <w:ilvl w:val="0"/>
          <w:numId w:val="2"/>
        </w:numPr>
        <w:rPr>
          <w:rFonts w:cs="Times New Roman"/>
        </w:rPr>
      </w:pPr>
      <w:r>
        <w:rPr>
          <w:rFonts w:cs="Times New Roman"/>
        </w:rPr>
        <w:t>Технічне оснащення музею _______________________________________</w:t>
      </w:r>
    </w:p>
    <w:p w:rsidR="00E32427" w:rsidRDefault="00E32427" w:rsidP="00E32427">
      <w:pPr>
        <w:rPr>
          <w:rFonts w:cs="Times New Roman"/>
        </w:rPr>
      </w:pPr>
      <w:r>
        <w:rPr>
          <w:rFonts w:cs="Times New Roman"/>
        </w:rPr>
        <w:t>____________________________________________________________________</w:t>
      </w:r>
    </w:p>
    <w:p w:rsidR="00E32427" w:rsidRDefault="00E32427" w:rsidP="00E32427">
      <w:pPr>
        <w:numPr>
          <w:ilvl w:val="0"/>
          <w:numId w:val="2"/>
        </w:numPr>
        <w:rPr>
          <w:rFonts w:cs="Times New Roman"/>
        </w:rPr>
      </w:pPr>
      <w:r>
        <w:rPr>
          <w:rFonts w:cs="Times New Roman"/>
        </w:rPr>
        <w:t>Характеристика просвітницької роботи (кількість екскурсій, навчальних занять, масових заходів, виставок за 1-3 роки) ____________________________</w:t>
      </w:r>
    </w:p>
    <w:p w:rsidR="00E32427" w:rsidRDefault="00E32427" w:rsidP="00E32427">
      <w:pPr>
        <w:rPr>
          <w:rFonts w:cs="Times New Roman"/>
        </w:rPr>
      </w:pPr>
      <w:r>
        <w:rPr>
          <w:rFonts w:cs="Times New Roman"/>
        </w:rPr>
        <w:t>____________________________________________________________________</w:t>
      </w:r>
    </w:p>
    <w:p w:rsidR="00E32427" w:rsidRDefault="00E32427" w:rsidP="00E32427">
      <w:pPr>
        <w:numPr>
          <w:ilvl w:val="0"/>
          <w:numId w:val="2"/>
        </w:numPr>
        <w:rPr>
          <w:rFonts w:cs="Times New Roman"/>
        </w:rPr>
      </w:pPr>
      <w:r>
        <w:rPr>
          <w:rFonts w:cs="Times New Roman"/>
        </w:rPr>
        <w:t>Наявність документації музею (інвентарної книги, книги надходжень, картотеки, книг обліку відвідувачів, проведення екскурсій, масових заходів, плану роботи тощо) __________________________________________________</w:t>
      </w:r>
    </w:p>
    <w:p w:rsidR="00E32427" w:rsidRDefault="00E32427" w:rsidP="00E32427">
      <w:pPr>
        <w:rPr>
          <w:rFonts w:cs="Times New Roman"/>
        </w:rPr>
      </w:pPr>
      <w:r>
        <w:rPr>
          <w:rFonts w:cs="Times New Roman"/>
        </w:rPr>
        <w:t>____________________________________________________________________</w:t>
      </w:r>
    </w:p>
    <w:p w:rsidR="00E32427" w:rsidRDefault="00E32427" w:rsidP="00E32427">
      <w:pPr>
        <w:numPr>
          <w:ilvl w:val="0"/>
          <w:numId w:val="2"/>
        </w:numPr>
        <w:jc w:val="both"/>
        <w:rPr>
          <w:rFonts w:cs="Times New Roman"/>
        </w:rPr>
      </w:pPr>
      <w:r>
        <w:rPr>
          <w:rFonts w:cs="Times New Roman"/>
        </w:rPr>
        <w:t>Організаційна робота музею (рада музею, її кількісний та персональний склад, основні сектори; піклувальна рада, її кількісний та персональний скла ____________________________________________________________________________________________________________________________________</w:t>
      </w:r>
    </w:p>
    <w:p w:rsidR="00E32427" w:rsidRDefault="00E32427" w:rsidP="00E32427">
      <w:pPr>
        <w:jc w:val="both"/>
        <w:rPr>
          <w:rFonts w:cs="Times New Roman"/>
        </w:rPr>
      </w:pPr>
      <w:r>
        <w:rPr>
          <w:rFonts w:cs="Times New Roman"/>
        </w:rPr>
        <w:t>____________________________________________________________________________________________________________________________________</w:t>
      </w:r>
    </w:p>
    <w:p w:rsidR="00E32427" w:rsidRDefault="00E32427" w:rsidP="00E32427">
      <w:pPr>
        <w:numPr>
          <w:ilvl w:val="0"/>
          <w:numId w:val="2"/>
        </w:numPr>
        <w:rPr>
          <w:rFonts w:cs="Times New Roman"/>
        </w:rPr>
      </w:pPr>
      <w:r>
        <w:rPr>
          <w:rFonts w:cs="Times New Roman"/>
        </w:rPr>
        <w:t>Графік роботи музею  ____________________________________________</w:t>
      </w:r>
    </w:p>
    <w:p w:rsidR="00E32427" w:rsidRDefault="00E32427" w:rsidP="00E32427">
      <w:pPr>
        <w:numPr>
          <w:ilvl w:val="0"/>
          <w:numId w:val="2"/>
        </w:numPr>
        <w:jc w:val="both"/>
        <w:rPr>
          <w:rFonts w:cs="Times New Roman"/>
        </w:rPr>
      </w:pPr>
      <w:r>
        <w:rPr>
          <w:rFonts w:cs="Times New Roman"/>
        </w:rPr>
        <w:t>Пропозиції комісії_____________________________________________</w:t>
      </w:r>
    </w:p>
    <w:p w:rsidR="00E32427" w:rsidRDefault="00E32427" w:rsidP="00E32427">
      <w:pPr>
        <w:jc w:val="both"/>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427" w:rsidRDefault="00E32427" w:rsidP="00E32427">
      <w:pPr>
        <w:jc w:val="both"/>
        <w:rPr>
          <w:rFonts w:cs="Times New Roman"/>
        </w:rPr>
      </w:pPr>
      <w:r>
        <w:rPr>
          <w:rFonts w:cs="Times New Roman"/>
        </w:rPr>
        <w:t>__________________________________________________________________</w:t>
      </w:r>
    </w:p>
    <w:p w:rsidR="00E32427" w:rsidRDefault="00E32427" w:rsidP="00E32427">
      <w:pPr>
        <w:jc w:val="both"/>
        <w:rPr>
          <w:rFonts w:cs="Times New Roman"/>
        </w:rPr>
      </w:pPr>
    </w:p>
    <w:p w:rsidR="00E32427" w:rsidRDefault="00E32427" w:rsidP="00E32427">
      <w:pPr>
        <w:jc w:val="both"/>
        <w:rPr>
          <w:rFonts w:cs="Times New Roman"/>
        </w:rPr>
      </w:pPr>
    </w:p>
    <w:p w:rsidR="00E32427" w:rsidRDefault="00E32427" w:rsidP="00E32427">
      <w:pPr>
        <w:jc w:val="both"/>
        <w:rPr>
          <w:rFonts w:cs="Times New Roman"/>
        </w:rPr>
      </w:pPr>
      <w:r>
        <w:rPr>
          <w:rFonts w:cs="Times New Roman"/>
        </w:rPr>
        <w:t>Голова комісії                                                                                                Підпис</w:t>
      </w:r>
    </w:p>
    <w:p w:rsidR="00E32427" w:rsidRDefault="00E32427" w:rsidP="00E32427">
      <w:pPr>
        <w:jc w:val="both"/>
        <w:rPr>
          <w:rFonts w:cs="Times New Roman"/>
        </w:rPr>
      </w:pPr>
    </w:p>
    <w:p w:rsidR="00E32427" w:rsidRDefault="00E32427" w:rsidP="00E32427">
      <w:pPr>
        <w:jc w:val="both"/>
        <w:rPr>
          <w:rFonts w:cs="Times New Roman"/>
        </w:rPr>
      </w:pPr>
      <w:r>
        <w:rPr>
          <w:rFonts w:cs="Times New Roman"/>
        </w:rPr>
        <w:t>Члени комісії                                                                                                Підписи</w:t>
      </w:r>
    </w:p>
    <w:p w:rsidR="00E32427" w:rsidRDefault="00E32427" w:rsidP="00E32427">
      <w:pPr>
        <w:jc w:val="both"/>
        <w:rPr>
          <w:rFonts w:cs="Times New Roman"/>
        </w:rPr>
      </w:pPr>
    </w:p>
    <w:p w:rsidR="00E32427" w:rsidRDefault="00E32427" w:rsidP="00E32427">
      <w:pPr>
        <w:jc w:val="both"/>
        <w:rPr>
          <w:rFonts w:cs="Times New Roman"/>
        </w:rPr>
      </w:pPr>
    </w:p>
    <w:p w:rsidR="00E32427" w:rsidRDefault="00E32427" w:rsidP="00E32427">
      <w:pPr>
        <w:jc w:val="both"/>
        <w:rPr>
          <w:rFonts w:asciiTheme="minorHAnsi" w:hAnsiTheme="minorHAnsi"/>
          <w:sz w:val="22"/>
          <w:lang w:val="ru-RU"/>
        </w:rPr>
      </w:pPr>
      <w:r>
        <w:rPr>
          <w:rFonts w:cs="Times New Roman"/>
        </w:rPr>
        <w:t>М. П. Дата складання акта</w:t>
      </w:r>
    </w:p>
    <w:p w:rsidR="00E32427" w:rsidRPr="00D01E3A" w:rsidRDefault="00E32427" w:rsidP="00FE1875">
      <w:pPr>
        <w:pStyle w:val="a7"/>
        <w:ind w:left="0" w:firstLine="567"/>
        <w:jc w:val="both"/>
      </w:pPr>
    </w:p>
    <w:sectPr w:rsidR="00E32427" w:rsidRPr="00D01E3A" w:rsidSect="00442468">
      <w:headerReference w:type="default" r:id="rId7"/>
      <w:pgSz w:w="11906" w:h="16838"/>
      <w:pgMar w:top="1134" w:right="567"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96" w:rsidRDefault="00017696" w:rsidP="00442468">
      <w:r>
        <w:separator/>
      </w:r>
    </w:p>
  </w:endnote>
  <w:endnote w:type="continuationSeparator" w:id="0">
    <w:p w:rsidR="00017696" w:rsidRDefault="00017696" w:rsidP="0044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96" w:rsidRDefault="00017696" w:rsidP="00442468">
      <w:r>
        <w:separator/>
      </w:r>
    </w:p>
  </w:footnote>
  <w:footnote w:type="continuationSeparator" w:id="0">
    <w:p w:rsidR="00017696" w:rsidRDefault="00017696" w:rsidP="0044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52338"/>
      <w:docPartObj>
        <w:docPartGallery w:val="Page Numbers (Top of Page)"/>
        <w:docPartUnique/>
      </w:docPartObj>
    </w:sdtPr>
    <w:sdtEndPr/>
    <w:sdtContent>
      <w:p w:rsidR="00442468" w:rsidRDefault="00442468">
        <w:pPr>
          <w:pStyle w:val="a3"/>
          <w:jc w:val="center"/>
        </w:pPr>
        <w:r>
          <w:fldChar w:fldCharType="begin"/>
        </w:r>
        <w:r>
          <w:instrText>PAGE   \* MERGEFORMAT</w:instrText>
        </w:r>
        <w:r>
          <w:fldChar w:fldCharType="separate"/>
        </w:r>
        <w:r w:rsidR="00C909A2" w:rsidRPr="00C909A2">
          <w:rPr>
            <w:noProof/>
            <w:lang w:val="ru-RU"/>
          </w:rPr>
          <w:t>4</w:t>
        </w:r>
        <w:r>
          <w:fldChar w:fldCharType="end"/>
        </w:r>
      </w:p>
    </w:sdtContent>
  </w:sdt>
  <w:p w:rsidR="00442468" w:rsidRDefault="004424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C7F"/>
    <w:multiLevelType w:val="multilevel"/>
    <w:tmpl w:val="EB28EB5A"/>
    <w:lvl w:ilvl="0">
      <w:start w:val="1"/>
      <w:numFmt w:val="decimal"/>
      <w:lvlText w:val="%1."/>
      <w:lvlJc w:val="left"/>
      <w:pPr>
        <w:tabs>
          <w:tab w:val="num" w:pos="340"/>
        </w:tabs>
        <w:ind w:left="0" w:firstLine="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33102C60"/>
    <w:multiLevelType w:val="hybridMultilevel"/>
    <w:tmpl w:val="45505916"/>
    <w:lvl w:ilvl="0" w:tplc="EAAA1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E9"/>
    <w:rsid w:val="00003E5E"/>
    <w:rsid w:val="00017696"/>
    <w:rsid w:val="0003404F"/>
    <w:rsid w:val="00073FC8"/>
    <w:rsid w:val="000D0741"/>
    <w:rsid w:val="000F63FB"/>
    <w:rsid w:val="001415E9"/>
    <w:rsid w:val="00160C09"/>
    <w:rsid w:val="00170B77"/>
    <w:rsid w:val="00174B17"/>
    <w:rsid w:val="001934E9"/>
    <w:rsid w:val="00197112"/>
    <w:rsid w:val="002009EE"/>
    <w:rsid w:val="00272DEB"/>
    <w:rsid w:val="00286ABC"/>
    <w:rsid w:val="002A28EF"/>
    <w:rsid w:val="002B4B28"/>
    <w:rsid w:val="00384923"/>
    <w:rsid w:val="00390AAD"/>
    <w:rsid w:val="00392093"/>
    <w:rsid w:val="003C082F"/>
    <w:rsid w:val="00442468"/>
    <w:rsid w:val="004A028A"/>
    <w:rsid w:val="004B3FAD"/>
    <w:rsid w:val="00571917"/>
    <w:rsid w:val="005A55A8"/>
    <w:rsid w:val="005D7AE9"/>
    <w:rsid w:val="005F25B7"/>
    <w:rsid w:val="0064013C"/>
    <w:rsid w:val="006C5101"/>
    <w:rsid w:val="006E0708"/>
    <w:rsid w:val="00733C92"/>
    <w:rsid w:val="007C5B90"/>
    <w:rsid w:val="007D20F6"/>
    <w:rsid w:val="00801B8F"/>
    <w:rsid w:val="00820AEA"/>
    <w:rsid w:val="008533E0"/>
    <w:rsid w:val="008551DB"/>
    <w:rsid w:val="008B188C"/>
    <w:rsid w:val="008F2AEA"/>
    <w:rsid w:val="00910861"/>
    <w:rsid w:val="00926ACE"/>
    <w:rsid w:val="0093280D"/>
    <w:rsid w:val="009F1ABE"/>
    <w:rsid w:val="00A24581"/>
    <w:rsid w:val="00A544E5"/>
    <w:rsid w:val="00AA2CA6"/>
    <w:rsid w:val="00AD4058"/>
    <w:rsid w:val="00B2481C"/>
    <w:rsid w:val="00C70AFF"/>
    <w:rsid w:val="00C909A2"/>
    <w:rsid w:val="00D01E3A"/>
    <w:rsid w:val="00D50247"/>
    <w:rsid w:val="00D90E11"/>
    <w:rsid w:val="00DB78C0"/>
    <w:rsid w:val="00DC770D"/>
    <w:rsid w:val="00DD038A"/>
    <w:rsid w:val="00E32427"/>
    <w:rsid w:val="00E711D5"/>
    <w:rsid w:val="00E74330"/>
    <w:rsid w:val="00E8441E"/>
    <w:rsid w:val="00E94A8E"/>
    <w:rsid w:val="00EA78B9"/>
    <w:rsid w:val="00EC0B00"/>
    <w:rsid w:val="00F23CC0"/>
    <w:rsid w:val="00FB4B47"/>
    <w:rsid w:val="00FE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10AF"/>
  <w15:docId w15:val="{2CC337BE-E0C4-4049-80A0-2B7B3DF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9A2"/>
    <w:rPr>
      <w:lang w:val="uk-UA"/>
    </w:rPr>
  </w:style>
  <w:style w:type="paragraph" w:styleId="1">
    <w:name w:val="heading 1"/>
    <w:basedOn w:val="a"/>
    <w:next w:val="a"/>
    <w:link w:val="10"/>
    <w:qFormat/>
    <w:rsid w:val="00E32427"/>
    <w:pPr>
      <w:keepNext/>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468"/>
    <w:pPr>
      <w:tabs>
        <w:tab w:val="center" w:pos="4677"/>
        <w:tab w:val="right" w:pos="9355"/>
      </w:tabs>
    </w:pPr>
  </w:style>
  <w:style w:type="character" w:customStyle="1" w:styleId="a4">
    <w:name w:val="Верхний колонтитул Знак"/>
    <w:basedOn w:val="a0"/>
    <w:link w:val="a3"/>
    <w:uiPriority w:val="99"/>
    <w:rsid w:val="00442468"/>
    <w:rPr>
      <w:lang w:val="uk-UA"/>
    </w:rPr>
  </w:style>
  <w:style w:type="paragraph" w:styleId="a5">
    <w:name w:val="footer"/>
    <w:basedOn w:val="a"/>
    <w:link w:val="a6"/>
    <w:uiPriority w:val="99"/>
    <w:unhideWhenUsed/>
    <w:rsid w:val="00442468"/>
    <w:pPr>
      <w:tabs>
        <w:tab w:val="center" w:pos="4677"/>
        <w:tab w:val="right" w:pos="9355"/>
      </w:tabs>
    </w:pPr>
  </w:style>
  <w:style w:type="character" w:customStyle="1" w:styleId="a6">
    <w:name w:val="Нижний колонтитул Знак"/>
    <w:basedOn w:val="a0"/>
    <w:link w:val="a5"/>
    <w:uiPriority w:val="99"/>
    <w:rsid w:val="00442468"/>
    <w:rPr>
      <w:lang w:val="uk-UA"/>
    </w:rPr>
  </w:style>
  <w:style w:type="paragraph" w:styleId="a7">
    <w:name w:val="List Paragraph"/>
    <w:basedOn w:val="a"/>
    <w:uiPriority w:val="34"/>
    <w:qFormat/>
    <w:rsid w:val="0093280D"/>
    <w:pPr>
      <w:ind w:left="720"/>
      <w:contextualSpacing/>
    </w:pPr>
  </w:style>
  <w:style w:type="paragraph" w:styleId="a8">
    <w:name w:val="Balloon Text"/>
    <w:basedOn w:val="a"/>
    <w:link w:val="a9"/>
    <w:uiPriority w:val="99"/>
    <w:semiHidden/>
    <w:unhideWhenUsed/>
    <w:rsid w:val="00733C92"/>
    <w:rPr>
      <w:rFonts w:ascii="Tahoma" w:hAnsi="Tahoma" w:cs="Tahoma"/>
      <w:sz w:val="16"/>
      <w:szCs w:val="16"/>
    </w:rPr>
  </w:style>
  <w:style w:type="character" w:customStyle="1" w:styleId="a9">
    <w:name w:val="Текст выноски Знак"/>
    <w:basedOn w:val="a0"/>
    <w:link w:val="a8"/>
    <w:uiPriority w:val="99"/>
    <w:semiHidden/>
    <w:rsid w:val="00733C92"/>
    <w:rPr>
      <w:rFonts w:ascii="Tahoma" w:hAnsi="Tahoma" w:cs="Tahoma"/>
      <w:sz w:val="16"/>
      <w:szCs w:val="16"/>
      <w:lang w:val="uk-UA"/>
    </w:rPr>
  </w:style>
  <w:style w:type="character" w:customStyle="1" w:styleId="10">
    <w:name w:val="Заголовок 1 Знак"/>
    <w:basedOn w:val="a0"/>
    <w:link w:val="1"/>
    <w:rsid w:val="00E32427"/>
    <w:rPr>
      <w:rFonts w:eastAsia="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Машуня</dc:creator>
  <cp:keywords/>
  <dc:description/>
  <cp:lastModifiedBy>User</cp:lastModifiedBy>
  <cp:revision>20</cp:revision>
  <cp:lastPrinted>2018-10-25T11:28:00Z</cp:lastPrinted>
  <dcterms:created xsi:type="dcterms:W3CDTF">2018-10-17T08:32:00Z</dcterms:created>
  <dcterms:modified xsi:type="dcterms:W3CDTF">2021-11-01T12:45:00Z</dcterms:modified>
</cp:coreProperties>
</file>